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contextualSpacing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contextualSpacing/>
        <w:jc w:val="center"/>
        <w:rPr>
          <w:rFonts w:hint="eastAsia" w:ascii="华文中宋" w:hAnsi="华文中宋" w:eastAsia="华文中宋" w:cs="华文中宋"/>
          <w:b/>
          <w:bCs/>
          <w:spacing w:val="-20"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pacing w:val="-20"/>
          <w:sz w:val="40"/>
          <w:szCs w:val="40"/>
        </w:rPr>
        <w:t>2019年度企业知识产权工作先进个人推荐表</w:t>
      </w:r>
    </w:p>
    <w:p>
      <w:pPr>
        <w:contextualSpacing/>
        <w:jc w:val="center"/>
        <w:rPr>
          <w:rFonts w:ascii="华文仿宋" w:hAnsi="华文仿宋" w:eastAsia="华文仿宋"/>
          <w:spacing w:val="-20"/>
          <w:sz w:val="32"/>
          <w:szCs w:val="32"/>
        </w:rPr>
      </w:pPr>
    </w:p>
    <w:tbl>
      <w:tblPr>
        <w:tblStyle w:val="2"/>
        <w:tblW w:w="89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2410"/>
        <w:gridCol w:w="1295"/>
        <w:gridCol w:w="1983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   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性  别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出生年月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政治面貌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Cs/>
                <w:sz w:val="24"/>
              </w:rPr>
              <w:t>职  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何时起从事企业管理工作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最高学历及毕业院校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联系方式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  <w:tc>
          <w:tcPr>
            <w:tcW w:w="18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推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荐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理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由</w:t>
            </w:r>
          </w:p>
        </w:tc>
        <w:tc>
          <w:tcPr>
            <w:tcW w:w="7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（企业培育工作突出业绩、亮点，个人业务能力侧重方向等）</w:t>
            </w: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  <w:p>
            <w:pPr>
              <w:ind w:left="-105" w:leftChars="-50" w:right="-105" w:rightChars="-50"/>
              <w:jc w:val="center"/>
              <w:rPr>
                <w:sz w:val="24"/>
              </w:rPr>
            </w:pPr>
          </w:p>
          <w:p>
            <w:pPr>
              <w:ind w:right="-105" w:rightChars="-50"/>
              <w:rPr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E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chenjj5</dc:creator>
  <cp:lastModifiedBy>ChenJJ5</cp:lastModifiedBy>
  <dcterms:modified xsi:type="dcterms:W3CDTF">2020-10-28T02:12:04Z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