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beforeLines="200" w:beforeAutospacing="0" w:afterLines="100" w:afterAutospacing="0" w:line="560" w:lineRule="exact"/>
        <w:ind w:firstLine="420"/>
        <w:jc w:val="center"/>
        <w:rPr>
          <w:rFonts w:hint="eastAsia" w:ascii="方正小标宋简体" w:hAnsi="华文中宋" w:eastAsia="方正小标宋简体" w:cs="黑体"/>
          <w:b w:val="0"/>
          <w:bCs/>
          <w:sz w:val="44"/>
          <w:szCs w:val="44"/>
          <w:highlight w:val="none"/>
          <w:lang w:eastAsia="zh-CN"/>
        </w:rPr>
      </w:pPr>
      <w:r>
        <w:rPr>
          <w:rFonts w:ascii="方正小标宋简体" w:hAnsi="华文中宋" w:eastAsia="方正小标宋简体" w:cs="黑体"/>
          <w:b w:val="0"/>
          <w:bCs/>
          <w:sz w:val="44"/>
          <w:szCs w:val="44"/>
          <w:highlight w:val="none"/>
        </w:rPr>
        <w:t>202</w:t>
      </w:r>
      <w:r>
        <w:rPr>
          <w:rFonts w:hint="default" w:ascii="方正小标宋简体" w:hAnsi="华文中宋" w:eastAsia="方正小标宋简体" w:cs="黑体"/>
          <w:b w:val="0"/>
          <w:bCs/>
          <w:sz w:val="44"/>
          <w:szCs w:val="44"/>
          <w:highlight w:val="none"/>
        </w:rPr>
        <w:t>5年</w:t>
      </w:r>
      <w:r>
        <w:rPr>
          <w:rFonts w:hint="eastAsia" w:ascii="方正小标宋简体" w:hAnsi="华文中宋" w:eastAsia="方正小标宋简体" w:cs="黑体"/>
          <w:b w:val="0"/>
          <w:bCs/>
          <w:sz w:val="44"/>
          <w:szCs w:val="44"/>
          <w:highlight w:val="none"/>
          <w:lang w:eastAsia="zh-CN"/>
        </w:rPr>
        <w:t>度</w:t>
      </w:r>
      <w:r>
        <w:rPr>
          <w:rFonts w:hint="eastAsia" w:ascii="方正小标宋简体" w:hAnsi="方正小标宋简体" w:eastAsia="方正小标宋简体" w:cs="方正小标宋简体"/>
          <w:b w:val="0"/>
          <w:bCs w:val="0"/>
          <w:sz w:val="44"/>
          <w:szCs w:val="44"/>
          <w:highlight w:val="none"/>
        </w:rPr>
        <w:t>知识产权意识提升项目资助</w:t>
      </w:r>
      <w:r>
        <w:rPr>
          <w:rFonts w:hint="eastAsia" w:ascii="方正小标宋简体" w:hAnsi="方正小标宋简体" w:eastAsia="方正小标宋简体" w:cs="方正小标宋简体"/>
          <w:b w:val="0"/>
          <w:bCs w:val="0"/>
          <w:sz w:val="44"/>
          <w:szCs w:val="44"/>
          <w:highlight w:val="none"/>
        </w:rPr>
        <w:br w:type="textWrapping"/>
      </w:r>
      <w:r>
        <w:rPr>
          <w:rFonts w:hint="eastAsia" w:ascii="方正小标宋简体" w:hAnsi="方正小标宋简体" w:eastAsia="方正小标宋简体" w:cs="方正小标宋简体"/>
          <w:b w:val="0"/>
          <w:bCs w:val="0"/>
          <w:sz w:val="44"/>
          <w:szCs w:val="44"/>
          <w:highlight w:val="none"/>
        </w:rPr>
        <w:t>申报指南</w:t>
      </w:r>
    </w:p>
    <w:p>
      <w:pPr>
        <w:pStyle w:val="8"/>
        <w:numPr>
          <w:ilvl w:val="0"/>
          <w:numId w:val="1"/>
        </w:numPr>
        <w:snapToGrid w:val="0"/>
        <w:spacing w:line="560" w:lineRule="exact"/>
        <w:ind w:left="1361" w:firstLineChars="0"/>
        <w:rPr>
          <w:rFonts w:ascii="黑体" w:hAnsi="黑体" w:eastAsia="黑体"/>
          <w:sz w:val="32"/>
          <w:szCs w:val="32"/>
          <w:highlight w:val="none"/>
        </w:rPr>
      </w:pPr>
      <w:r>
        <w:rPr>
          <w:rFonts w:hint="eastAsia" w:ascii="黑体" w:hAnsi="黑体" w:eastAsia="黑体"/>
          <w:sz w:val="32"/>
          <w:szCs w:val="32"/>
          <w:highlight w:val="none"/>
        </w:rPr>
        <w:t>申报内容</w:t>
      </w:r>
    </w:p>
    <w:p>
      <w:pPr>
        <w:numPr>
          <w:ilvl w:val="0"/>
          <w:numId w:val="0"/>
        </w:numPr>
        <w:snapToGrid w:val="0"/>
        <w:spacing w:line="56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202</w:t>
      </w:r>
      <w:r>
        <w:rPr>
          <w:rFonts w:hint="default" w:ascii="仿宋_GB2312" w:eastAsia="仿宋_GB2312"/>
          <w:sz w:val="32"/>
          <w:szCs w:val="32"/>
          <w:highlight w:val="none"/>
        </w:rPr>
        <w:t>5</w:t>
      </w:r>
      <w:r>
        <w:rPr>
          <w:rFonts w:hint="eastAsia" w:ascii="仿宋_GB2312" w:eastAsia="仿宋_GB2312"/>
          <w:sz w:val="32"/>
          <w:szCs w:val="32"/>
          <w:highlight w:val="none"/>
        </w:rPr>
        <w:t>年</w:t>
      </w:r>
      <w:r>
        <w:rPr>
          <w:rFonts w:hint="eastAsia" w:ascii="仿宋_GB2312" w:eastAsia="仿宋_GB2312"/>
          <w:sz w:val="32"/>
          <w:szCs w:val="32"/>
          <w:highlight w:val="none"/>
          <w:lang w:eastAsia="zh-CN"/>
        </w:rPr>
        <w:t>度</w:t>
      </w:r>
      <w:r>
        <w:rPr>
          <w:rFonts w:hint="eastAsia" w:ascii="仿宋_GB2312" w:hAnsi="仿宋_GB2312" w:eastAsia="仿宋_GB2312" w:cs="仿宋_GB2312"/>
          <w:bCs/>
          <w:sz w:val="32"/>
          <w:szCs w:val="32"/>
          <w:highlight w:val="none"/>
        </w:rPr>
        <w:t>知识产权意识提升项目资助</w:t>
      </w:r>
      <w:r>
        <w:rPr>
          <w:rFonts w:hint="eastAsia" w:ascii="仿宋_GB2312" w:eastAsia="仿宋_GB2312"/>
          <w:sz w:val="32"/>
          <w:szCs w:val="32"/>
          <w:highlight w:val="none"/>
          <w:lang w:val="en-US" w:eastAsia="zh-CN"/>
        </w:rPr>
        <w:t>。</w:t>
      </w:r>
    </w:p>
    <w:p>
      <w:pPr>
        <w:pStyle w:val="8"/>
        <w:numPr>
          <w:ilvl w:val="0"/>
          <w:numId w:val="1"/>
        </w:numPr>
        <w:snapToGrid w:val="0"/>
        <w:spacing w:line="560" w:lineRule="exact"/>
        <w:ind w:left="1361" w:firstLineChars="0"/>
        <w:rPr>
          <w:rFonts w:ascii="黑体" w:hAnsi="黑体" w:eastAsia="黑体"/>
          <w:sz w:val="32"/>
          <w:szCs w:val="32"/>
          <w:highlight w:val="none"/>
        </w:rPr>
      </w:pPr>
      <w:r>
        <w:rPr>
          <w:rFonts w:hint="eastAsia" w:ascii="黑体" w:hAnsi="黑体" w:eastAsia="黑体"/>
          <w:sz w:val="32"/>
          <w:szCs w:val="32"/>
          <w:highlight w:val="none"/>
        </w:rPr>
        <w:t>设定依据</w:t>
      </w:r>
    </w:p>
    <w:p>
      <w:pPr>
        <w:numPr>
          <w:ilvl w:val="0"/>
          <w:numId w:val="0"/>
        </w:numPr>
        <w:snapToGrid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（一）《深圳市市场监督管理局专项资金管理办法》</w:t>
      </w:r>
      <w:r>
        <w:rPr>
          <w:rFonts w:hint="default" w:ascii="仿宋_GB2312" w:eastAsia="仿宋_GB2312"/>
          <w:sz w:val="32"/>
          <w:szCs w:val="32"/>
          <w:highlight w:val="none"/>
        </w:rPr>
        <w:t>(</w:t>
      </w:r>
      <w:r>
        <w:rPr>
          <w:rFonts w:hint="eastAsia" w:ascii="仿宋_GB2312" w:eastAsia="仿宋_GB2312"/>
          <w:sz w:val="32"/>
          <w:szCs w:val="32"/>
          <w:highlight w:val="none"/>
        </w:rPr>
        <w:t>深市监规〔202</w:t>
      </w:r>
      <w:r>
        <w:rPr>
          <w:rFonts w:hint="default" w:ascii="仿宋_GB2312" w:eastAsia="仿宋_GB2312"/>
          <w:sz w:val="32"/>
          <w:szCs w:val="32"/>
          <w:highlight w:val="none"/>
        </w:rPr>
        <w:t>4</w:t>
      </w:r>
      <w:r>
        <w:rPr>
          <w:rFonts w:hint="eastAsia" w:ascii="仿宋_GB2312" w:eastAsia="仿宋_GB2312"/>
          <w:sz w:val="32"/>
          <w:szCs w:val="32"/>
          <w:highlight w:val="none"/>
        </w:rPr>
        <w:t>〕</w:t>
      </w:r>
      <w:r>
        <w:rPr>
          <w:rFonts w:hint="default" w:ascii="仿宋_GB2312" w:eastAsia="仿宋_GB2312"/>
          <w:sz w:val="32"/>
          <w:szCs w:val="32"/>
          <w:highlight w:val="none"/>
        </w:rPr>
        <w:t>9</w:t>
      </w:r>
      <w:r>
        <w:rPr>
          <w:rFonts w:hint="eastAsia" w:ascii="仿宋_GB2312" w:eastAsia="仿宋_GB2312"/>
          <w:sz w:val="32"/>
          <w:szCs w:val="32"/>
          <w:highlight w:val="none"/>
        </w:rPr>
        <w:t>号</w:t>
      </w:r>
      <w:r>
        <w:rPr>
          <w:rFonts w:hint="default" w:ascii="仿宋_GB2312" w:eastAsia="仿宋_GB2312"/>
          <w:sz w:val="32"/>
          <w:szCs w:val="32"/>
          <w:highlight w:val="none"/>
        </w:rPr>
        <w:t>)</w:t>
      </w:r>
      <w:r>
        <w:rPr>
          <w:rFonts w:hint="eastAsia" w:ascii="仿宋_GB2312" w:eastAsia="仿宋_GB2312"/>
          <w:sz w:val="32"/>
          <w:szCs w:val="32"/>
          <w:highlight w:val="none"/>
        </w:rPr>
        <w:t>；</w:t>
      </w:r>
    </w:p>
    <w:p>
      <w:pPr>
        <w:tabs>
          <w:tab w:val="left" w:pos="5250"/>
        </w:tabs>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（二）《深圳市市场监督管理局知识产权领域专项资金操作规程》</w:t>
      </w:r>
      <w:r>
        <w:rPr>
          <w:rFonts w:hint="default" w:ascii="仿宋_GB2312" w:eastAsia="仿宋_GB2312"/>
          <w:sz w:val="32"/>
          <w:szCs w:val="32"/>
          <w:highlight w:val="none"/>
        </w:rPr>
        <w:t>(</w:t>
      </w:r>
      <w:r>
        <w:rPr>
          <w:rFonts w:hint="eastAsia" w:ascii="仿宋_GB2312" w:eastAsia="仿宋_GB2312"/>
          <w:sz w:val="32"/>
          <w:szCs w:val="32"/>
          <w:highlight w:val="none"/>
        </w:rPr>
        <w:t>深市监规〔202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号</w:t>
      </w:r>
      <w:r>
        <w:rPr>
          <w:rFonts w:hint="default" w:ascii="仿宋_GB2312" w:eastAsia="仿宋_GB2312"/>
          <w:sz w:val="32"/>
          <w:szCs w:val="32"/>
          <w:highlight w:val="none"/>
        </w:rPr>
        <w:t>)</w:t>
      </w:r>
      <w:r>
        <w:rPr>
          <w:rFonts w:hint="eastAsia" w:ascii="仿宋_GB2312" w:eastAsia="仿宋_GB2312"/>
          <w:sz w:val="32"/>
          <w:szCs w:val="32"/>
          <w:highlight w:val="none"/>
        </w:rPr>
        <w:t>。</w:t>
      </w:r>
    </w:p>
    <w:p>
      <w:pPr>
        <w:pStyle w:val="8"/>
        <w:numPr>
          <w:ilvl w:val="0"/>
          <w:numId w:val="1"/>
        </w:numPr>
        <w:snapToGrid w:val="0"/>
        <w:spacing w:line="560" w:lineRule="exact"/>
        <w:ind w:left="1361" w:firstLineChars="0"/>
        <w:rPr>
          <w:rFonts w:ascii="黑体" w:hAnsi="黑体" w:eastAsia="黑体"/>
          <w:sz w:val="32"/>
          <w:szCs w:val="32"/>
          <w:highlight w:val="none"/>
        </w:rPr>
      </w:pPr>
      <w:r>
        <w:rPr>
          <w:rFonts w:hint="eastAsia" w:ascii="黑体" w:hAnsi="黑体" w:eastAsia="黑体"/>
          <w:sz w:val="32"/>
          <w:szCs w:val="32"/>
          <w:highlight w:val="none"/>
        </w:rPr>
        <w:t>资助</w:t>
      </w:r>
      <w:r>
        <w:rPr>
          <w:rFonts w:hint="eastAsia" w:ascii="黑体" w:hAnsi="黑体" w:eastAsia="黑体"/>
          <w:sz w:val="32"/>
          <w:szCs w:val="32"/>
          <w:highlight w:val="none"/>
          <w:lang w:eastAsia="zh-CN"/>
        </w:rPr>
        <w:t>标准</w:t>
      </w:r>
      <w:r>
        <w:rPr>
          <w:rFonts w:ascii="黑体" w:hAnsi="黑体" w:eastAsia="黑体"/>
          <w:sz w:val="32"/>
          <w:szCs w:val="32"/>
          <w:highlight w:val="none"/>
        </w:rPr>
        <w:t xml:space="preserve"> </w:t>
      </w:r>
    </w:p>
    <w:p>
      <w:pPr>
        <w:keepNext w:val="0"/>
        <w:keepLines w:val="0"/>
        <w:pageBreakBefore w:val="0"/>
        <w:widowControl w:val="0"/>
        <w:numPr>
          <w:ilvl w:val="0"/>
          <w:numId w:val="0"/>
        </w:numPr>
        <w:kinsoku/>
        <w:wordWrap/>
        <w:overflowPunct/>
        <w:topLinePunct w:val="0"/>
        <w:autoSpaceDE/>
        <w:autoSpaceDN/>
        <w:bidi w:val="0"/>
        <w:snapToGrid w:val="0"/>
        <w:spacing w:before="0" w:beforeLines="0" w:after="0" w:afterLines="0" w:line="560" w:lineRule="exact"/>
        <w:ind w:firstLine="640" w:firstLineChars="200"/>
        <w:jc w:val="both"/>
        <w:textAlignment w:val="auto"/>
        <w:rPr>
          <w:rFonts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每年评选不超过</w:t>
      </w:r>
      <w:r>
        <w:rPr>
          <w:rFonts w:ascii="仿宋_GB2312" w:hAnsi="仿宋_GB2312" w:eastAsia="仿宋_GB2312" w:cs="仿宋_GB2312"/>
          <w:b w:val="0"/>
          <w:bCs w:val="0"/>
          <w:kern w:val="2"/>
          <w:sz w:val="32"/>
          <w:szCs w:val="32"/>
          <w:highlight w:val="none"/>
          <w:lang w:val="en-US" w:eastAsia="zh-CN" w:bidi="ar-SA"/>
        </w:rPr>
        <w:t>1</w:t>
      </w:r>
      <w:r>
        <w:rPr>
          <w:rFonts w:hint="eastAsia" w:ascii="仿宋_GB2312" w:hAnsi="仿宋_GB2312" w:eastAsia="仿宋_GB2312" w:cs="仿宋_GB2312"/>
          <w:b w:val="0"/>
          <w:bCs w:val="0"/>
          <w:kern w:val="2"/>
          <w:sz w:val="32"/>
          <w:szCs w:val="32"/>
          <w:highlight w:val="none"/>
          <w:lang w:val="en-US" w:eastAsia="zh-CN" w:bidi="ar-SA"/>
        </w:rPr>
        <w:t>2</w:t>
      </w:r>
      <w:r>
        <w:rPr>
          <w:rFonts w:ascii="仿宋_GB2312" w:hAnsi="仿宋_GB2312" w:eastAsia="仿宋_GB2312" w:cs="仿宋_GB2312"/>
          <w:b w:val="0"/>
          <w:bCs w:val="0"/>
          <w:kern w:val="2"/>
          <w:sz w:val="32"/>
          <w:szCs w:val="32"/>
          <w:highlight w:val="none"/>
          <w:lang w:val="en-US" w:eastAsia="zh-CN" w:bidi="ar-SA"/>
        </w:rPr>
        <w:t>项，每项按照实际支出成本资助不超过</w:t>
      </w:r>
      <w:r>
        <w:rPr>
          <w:rFonts w:hint="eastAsia" w:ascii="仿宋_GB2312" w:hAnsi="仿宋_GB2312" w:eastAsia="仿宋_GB2312" w:cs="仿宋_GB2312"/>
          <w:b w:val="0"/>
          <w:bCs w:val="0"/>
          <w:kern w:val="2"/>
          <w:sz w:val="32"/>
          <w:szCs w:val="32"/>
          <w:highlight w:val="none"/>
          <w:lang w:val="en-US" w:eastAsia="zh-CN" w:bidi="ar-SA"/>
        </w:rPr>
        <w:t>50</w:t>
      </w:r>
      <w:r>
        <w:rPr>
          <w:rFonts w:ascii="仿宋_GB2312" w:hAnsi="仿宋_GB2312" w:eastAsia="仿宋_GB2312" w:cs="仿宋_GB2312"/>
          <w:b w:val="0"/>
          <w:bCs w:val="0"/>
          <w:kern w:val="2"/>
          <w:sz w:val="32"/>
          <w:szCs w:val="32"/>
          <w:highlight w:val="none"/>
          <w:lang w:val="en-US" w:eastAsia="zh-CN" w:bidi="ar-SA"/>
        </w:rPr>
        <w:t>万元。本项目每年资助总额不超过600万元。</w:t>
      </w:r>
    </w:p>
    <w:p>
      <w:pPr>
        <w:pStyle w:val="8"/>
        <w:numPr>
          <w:ilvl w:val="0"/>
          <w:numId w:val="1"/>
        </w:numPr>
        <w:snapToGrid w:val="0"/>
        <w:spacing w:line="560" w:lineRule="exact"/>
        <w:ind w:left="1361" w:firstLineChars="0"/>
        <w:rPr>
          <w:rFonts w:ascii="黑体" w:hAnsi="黑体" w:eastAsia="黑体"/>
          <w:sz w:val="32"/>
          <w:szCs w:val="32"/>
          <w:highlight w:val="none"/>
        </w:rPr>
      </w:pPr>
      <w:r>
        <w:rPr>
          <w:rFonts w:hint="eastAsia" w:ascii="黑体" w:hAnsi="黑体" w:eastAsia="黑体"/>
          <w:sz w:val="32"/>
          <w:szCs w:val="32"/>
          <w:highlight w:val="none"/>
        </w:rPr>
        <w:t>申请条件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640" w:firstLineChars="200"/>
        <w:jc w:val="both"/>
        <w:textAlignment w:val="auto"/>
        <w:rPr>
          <w:rFonts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sz w:val="32"/>
          <w:szCs w:val="32"/>
          <w:highlight w:val="none"/>
        </w:rPr>
        <w:t>申请人应当同时符合下列条件</w:t>
      </w:r>
      <w:r>
        <w:rPr>
          <w:rFonts w:hint="eastAsia" w:ascii="仿宋_GB2312" w:hAnsi="仿宋_GB2312" w:eastAsia="仿宋_GB2312" w:cs="仿宋_GB2312"/>
          <w:b w:val="0"/>
          <w:bCs w:val="0"/>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640" w:firstLineChars="200"/>
        <w:jc w:val="both"/>
        <w:textAlignment w:val="auto"/>
        <w:rPr>
          <w:rFonts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（一）申请人属于依法登记注册的企事业单位、社会组织或者其他机构；</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640" w:firstLineChars="200"/>
        <w:jc w:val="both"/>
        <w:textAlignment w:val="auto"/>
        <w:rPr>
          <w:rFonts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二）项目主题应为深圳市知识产权工作及成果，形式包括但不限于宣传推广、公益广告制作及推送、重大政策宣传解读、热点问题或者主题活动深入报道等；符合深圳市知识产权主管部门发布的意识提升年度重点主题清单要求的项目予以优先考虑；</w:t>
      </w:r>
    </w:p>
    <w:p>
      <w:pPr>
        <w:adjustRightInd w:val="0"/>
        <w:snapToGrid w:val="0"/>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kern w:val="2"/>
          <w:sz w:val="32"/>
          <w:szCs w:val="32"/>
          <w:highlight w:val="none"/>
          <w:lang w:val="en-US" w:eastAsia="zh-CN" w:bidi="ar-SA"/>
        </w:rPr>
        <w:t>（三）项目已完成的，完成时间应在上年度</w:t>
      </w:r>
      <w:r>
        <w:rPr>
          <w:rFonts w:ascii="仿宋_GB2312" w:hAnsi="仿宋_GB2312" w:eastAsia="仿宋_GB2312" w:cs="仿宋_GB2312"/>
          <w:b w:val="0"/>
          <w:bCs w:val="0"/>
          <w:kern w:val="2"/>
          <w:sz w:val="32"/>
          <w:szCs w:val="32"/>
          <w:highlight w:val="none"/>
          <w:lang w:val="en-US" w:eastAsia="zh-CN" w:bidi="ar-SA"/>
        </w:rPr>
        <w:t>1月1日之后；项目</w:t>
      </w:r>
      <w:r>
        <w:rPr>
          <w:rFonts w:hint="eastAsia" w:ascii="仿宋_GB2312" w:hAnsi="仿宋_GB2312" w:eastAsia="仿宋_GB2312" w:cs="仿宋_GB2312"/>
          <w:b w:val="0"/>
          <w:bCs w:val="0"/>
          <w:kern w:val="2"/>
          <w:sz w:val="32"/>
          <w:szCs w:val="32"/>
          <w:highlight w:val="none"/>
          <w:lang w:val="en-US" w:eastAsia="zh-CN" w:bidi="ar-SA"/>
        </w:rPr>
        <w:t>在实施中或策划中的，申请人需具备组织宣传活动的专业人员团队、相关工作能力及活动开展的其他必要条件，并承诺在合同期限内完成项目计划。</w:t>
      </w:r>
    </w:p>
    <w:p>
      <w:pPr>
        <w:pStyle w:val="8"/>
        <w:numPr>
          <w:ilvl w:val="0"/>
          <w:numId w:val="1"/>
        </w:numPr>
        <w:snapToGrid w:val="0"/>
        <w:spacing w:line="560" w:lineRule="exact"/>
        <w:ind w:left="1361" w:firstLineChars="0"/>
        <w:rPr>
          <w:rFonts w:ascii="黑体" w:hAnsi="黑体" w:eastAsia="黑体" w:cs="黑体"/>
          <w:sz w:val="32"/>
          <w:szCs w:val="32"/>
          <w:highlight w:val="none"/>
        </w:rPr>
      </w:pPr>
      <w:r>
        <w:rPr>
          <w:rFonts w:hint="eastAsia" w:ascii="黑体" w:hAnsi="黑体" w:eastAsia="黑体" w:cs="黑体"/>
          <w:sz w:val="32"/>
          <w:szCs w:val="32"/>
          <w:highlight w:val="none"/>
        </w:rPr>
        <w:t>不予资助的情形</w:t>
      </w:r>
    </w:p>
    <w:p>
      <w:pPr>
        <w:snapToGrid w:val="0"/>
        <w:spacing w:line="560" w:lineRule="exact"/>
        <w:ind w:firstLine="640" w:firstLineChars="200"/>
        <w:rPr>
          <w:rFonts w:eastAsia="仿宋_GB2312"/>
          <w:b/>
          <w:sz w:val="32"/>
          <w:highlight w:val="none"/>
        </w:rPr>
      </w:pPr>
      <w:r>
        <w:rPr>
          <w:rFonts w:hint="eastAsia" w:ascii="仿宋_GB2312" w:hAnsi="仿宋_GB2312" w:eastAsia="仿宋_GB2312" w:cs="仿宋_GB2312"/>
          <w:sz w:val="32"/>
          <w:szCs w:val="32"/>
          <w:highlight w:val="none"/>
        </w:rPr>
        <w:t>申请人存在下列情形之一的，不予资助：</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（一）不符合相关法律、法规、规章、专项资金管理办法、专项资金操作规程有关要求的；</w:t>
      </w:r>
    </w:p>
    <w:p>
      <w:pPr>
        <w:adjustRightInd w:val="0"/>
        <w:snapToGrid w:val="0"/>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（二）经查询深圳市信用网，依法依规被纳入严重失信主体名单的；</w:t>
      </w:r>
    </w:p>
    <w:p>
      <w:pPr>
        <w:adjustRightInd w:val="0"/>
        <w:snapToGrid w:val="0"/>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）所申请项目已经获得市级同类资助或者奖励的；</w:t>
      </w:r>
    </w:p>
    <w:p>
      <w:pPr>
        <w:adjustRightInd w:val="0"/>
        <w:snapToGrid w:val="0"/>
        <w:spacing w:line="600" w:lineRule="exact"/>
        <w:ind w:firstLine="640" w:firstLineChars="200"/>
        <w:rPr>
          <w:rFonts w:ascii="仿宋_GB2312" w:eastAsia="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）申请人主体已经消亡，或者进入破产清算程序的。</w:t>
      </w:r>
    </w:p>
    <w:p>
      <w:pPr>
        <w:pStyle w:val="8"/>
        <w:numPr>
          <w:ilvl w:val="0"/>
          <w:numId w:val="1"/>
        </w:numPr>
        <w:snapToGrid w:val="0"/>
        <w:spacing w:line="560" w:lineRule="exact"/>
        <w:ind w:left="1361" w:firstLineChars="0"/>
        <w:rPr>
          <w:rFonts w:ascii="黑体" w:hAnsi="黑体" w:eastAsia="黑体" w:cs="黑体"/>
          <w:sz w:val="32"/>
          <w:szCs w:val="32"/>
          <w:highlight w:val="none"/>
        </w:rPr>
      </w:pPr>
      <w:r>
        <w:rPr>
          <w:rFonts w:hint="eastAsia" w:ascii="黑体" w:hAnsi="黑体" w:eastAsia="黑体" w:cs="黑体"/>
          <w:sz w:val="32"/>
          <w:szCs w:val="32"/>
          <w:highlight w:val="none"/>
        </w:rPr>
        <w:t>申请材料</w:t>
      </w:r>
    </w:p>
    <w:p>
      <w:pPr>
        <w:pStyle w:val="8"/>
        <w:numPr>
          <w:ilvl w:val="0"/>
          <w:numId w:val="2"/>
        </w:numPr>
        <w:snapToGrid w:val="0"/>
        <w:spacing w:line="560" w:lineRule="exact"/>
        <w:ind w:left="0" w:firstLine="643"/>
        <w:jc w:val="left"/>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申请表</w:t>
      </w:r>
    </w:p>
    <w:p>
      <w:pPr>
        <w:snapToGrid w:val="0"/>
        <w:spacing w:line="56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在申报系统上在线填写项目申报信息。</w:t>
      </w:r>
    </w:p>
    <w:p>
      <w:pPr>
        <w:snapToGrid w:val="0"/>
        <w:spacing w:line="560" w:lineRule="exact"/>
        <w:ind w:firstLine="642" w:firstLineChars="200"/>
        <w:jc w:val="left"/>
        <w:rPr>
          <w:rFonts w:hint="eastAsia"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（二）项目已完成的，需提交相关工作总结材料</w:t>
      </w:r>
    </w:p>
    <w:p>
      <w:pPr>
        <w:pStyle w:val="8"/>
        <w:numPr>
          <w:ilvl w:val="0"/>
          <w:numId w:val="0"/>
        </w:numPr>
        <w:snapToGrid w:val="0"/>
        <w:spacing w:line="560" w:lineRule="exact"/>
        <w:ind w:leftChars="0" w:firstLine="642" w:firstLineChars="200"/>
        <w:jc w:val="left"/>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w:t>
      </w:r>
      <w:r>
        <w:rPr>
          <w:rFonts w:hint="default" w:ascii="仿宋_GB2312" w:hAnsi="仿宋_GB2312" w:eastAsia="仿宋_GB2312" w:cs="仿宋_GB2312"/>
          <w:b/>
          <w:bCs/>
          <w:sz w:val="32"/>
          <w:szCs w:val="32"/>
          <w:highlight w:val="none"/>
          <w:lang w:eastAsia="zh-CN"/>
        </w:rPr>
        <w:t>项目</w:t>
      </w:r>
      <w:r>
        <w:rPr>
          <w:rFonts w:hint="eastAsia" w:ascii="仿宋_GB2312" w:hAnsi="仿宋_GB2312" w:eastAsia="仿宋_GB2312" w:cs="仿宋_GB2312"/>
          <w:b/>
          <w:bCs/>
          <w:sz w:val="32"/>
          <w:szCs w:val="32"/>
          <w:highlight w:val="none"/>
          <w:lang w:val="en-US" w:eastAsia="zh-CN"/>
        </w:rPr>
        <w:t>总结</w:t>
      </w:r>
    </w:p>
    <w:p>
      <w:pPr>
        <w:pStyle w:val="8"/>
        <w:numPr>
          <w:ilvl w:val="0"/>
          <w:numId w:val="0"/>
        </w:numPr>
        <w:snapToGrid w:val="0"/>
        <w:spacing w:line="560" w:lineRule="exact"/>
        <w:ind w:leftChars="0" w:firstLine="640" w:firstLineChars="200"/>
        <w:jc w:val="left"/>
        <w:rPr>
          <w:rFonts w:hint="eastAsia" w:ascii="仿宋_GB2312" w:hAnsi="Times New Roman" w:eastAsia="仿宋_GB2312" w:cs="Times New Roman"/>
          <w:b w:val="0"/>
          <w:bCs w:val="0"/>
          <w:sz w:val="32"/>
          <w:szCs w:val="32"/>
          <w:highlight w:val="none"/>
          <w:lang w:val="en-US" w:eastAsia="zh-CN"/>
        </w:rPr>
      </w:pPr>
      <w:r>
        <w:rPr>
          <w:rFonts w:hint="eastAsia" w:ascii="仿宋_GB2312" w:eastAsia="仿宋_GB2312" w:cs="Times New Roman"/>
          <w:b w:val="0"/>
          <w:bCs w:val="0"/>
          <w:sz w:val="32"/>
          <w:szCs w:val="32"/>
          <w:highlight w:val="none"/>
          <w:lang w:val="en-US" w:eastAsia="zh-CN"/>
        </w:rPr>
        <w:t>（1）活动总结。</w:t>
      </w:r>
      <w:r>
        <w:rPr>
          <w:rFonts w:hint="eastAsia" w:ascii="仿宋_GB2312" w:hAnsi="Times New Roman" w:eastAsia="仿宋_GB2312" w:cs="Times New Roman"/>
          <w:b w:val="0"/>
          <w:bCs w:val="0"/>
          <w:sz w:val="32"/>
          <w:szCs w:val="32"/>
          <w:highlight w:val="none"/>
          <w:lang w:val="en-US" w:eastAsia="zh-CN"/>
        </w:rPr>
        <w:t>内容包括但不限于：</w:t>
      </w:r>
      <w:r>
        <w:rPr>
          <w:rFonts w:hint="default" w:ascii="仿宋_GB2312" w:eastAsia="仿宋_GB2312" w:cs="Times New Roman"/>
          <w:b w:val="0"/>
          <w:bCs w:val="0"/>
          <w:sz w:val="32"/>
          <w:szCs w:val="32"/>
          <w:highlight w:val="none"/>
          <w:lang w:eastAsia="zh-CN"/>
        </w:rPr>
        <w:t>项目主题、</w:t>
      </w:r>
      <w:r>
        <w:rPr>
          <w:rFonts w:hint="eastAsia" w:ascii="仿宋_GB2312" w:eastAsia="仿宋_GB2312" w:cs="Times New Roman"/>
          <w:b w:val="0"/>
          <w:bCs w:val="0"/>
          <w:sz w:val="32"/>
          <w:szCs w:val="32"/>
          <w:highlight w:val="none"/>
          <w:lang w:val="en-US" w:eastAsia="zh-CN"/>
        </w:rPr>
        <w:t>目的</w:t>
      </w:r>
      <w:r>
        <w:rPr>
          <w:rFonts w:hint="eastAsia" w:ascii="仿宋_GB2312" w:hAnsi="Times New Roman" w:eastAsia="仿宋_GB2312" w:cs="Times New Roman"/>
          <w:b w:val="0"/>
          <w:bCs w:val="0"/>
          <w:sz w:val="32"/>
          <w:szCs w:val="32"/>
          <w:highlight w:val="none"/>
          <w:lang w:val="en-US" w:eastAsia="zh-CN"/>
        </w:rPr>
        <w:t>、意义</w:t>
      </w:r>
      <w:r>
        <w:rPr>
          <w:rFonts w:hint="eastAsia" w:ascii="仿宋_GB2312" w:eastAsia="仿宋_GB2312" w:cs="Times New Roman"/>
          <w:b w:val="0"/>
          <w:bCs w:val="0"/>
          <w:sz w:val="32"/>
          <w:szCs w:val="32"/>
          <w:highlight w:val="none"/>
          <w:lang w:val="en-US" w:eastAsia="zh-CN"/>
        </w:rPr>
        <w:t>、方</w:t>
      </w:r>
      <w:r>
        <w:rPr>
          <w:rFonts w:hint="eastAsia" w:ascii="仿宋_GB2312" w:hAnsi="Times New Roman" w:eastAsia="仿宋_GB2312" w:cs="Times New Roman"/>
          <w:b w:val="0"/>
          <w:bCs w:val="0"/>
          <w:sz w:val="32"/>
          <w:szCs w:val="32"/>
          <w:highlight w:val="none"/>
          <w:lang w:val="en-US" w:eastAsia="zh-CN"/>
        </w:rPr>
        <w:t>式、</w:t>
      </w:r>
      <w:r>
        <w:rPr>
          <w:rFonts w:hint="eastAsia" w:ascii="仿宋_GB2312" w:eastAsia="仿宋_GB2312" w:cs="Times New Roman"/>
          <w:b w:val="0"/>
          <w:bCs w:val="0"/>
          <w:sz w:val="32"/>
          <w:szCs w:val="32"/>
          <w:highlight w:val="none"/>
          <w:lang w:val="en-US" w:eastAsia="zh-CN"/>
        </w:rPr>
        <w:t>活动简介</w:t>
      </w:r>
      <w:r>
        <w:rPr>
          <w:rFonts w:hint="eastAsia" w:ascii="仿宋_GB2312" w:hAnsi="Times New Roman" w:eastAsia="仿宋_GB2312" w:cs="Times New Roman"/>
          <w:b w:val="0"/>
          <w:bCs w:val="0"/>
          <w:sz w:val="32"/>
          <w:szCs w:val="32"/>
          <w:highlight w:val="none"/>
          <w:lang w:val="en-US" w:eastAsia="zh-CN"/>
        </w:rPr>
        <w:t>、时间地点、</w:t>
      </w:r>
      <w:r>
        <w:rPr>
          <w:rFonts w:hint="default" w:ascii="仿宋_GB2312" w:eastAsia="仿宋_GB2312" w:cs="Times New Roman"/>
          <w:b w:val="0"/>
          <w:bCs w:val="0"/>
          <w:sz w:val="32"/>
          <w:szCs w:val="32"/>
          <w:highlight w:val="none"/>
          <w:lang w:eastAsia="zh-CN"/>
        </w:rPr>
        <w:t>活动受众</w:t>
      </w:r>
      <w:r>
        <w:rPr>
          <w:rFonts w:hint="eastAsia" w:ascii="仿宋_GB2312" w:hAnsi="Times New Roman" w:eastAsia="仿宋_GB2312" w:cs="Times New Roman"/>
          <w:b w:val="0"/>
          <w:bCs w:val="0"/>
          <w:sz w:val="32"/>
          <w:szCs w:val="32"/>
          <w:highlight w:val="none"/>
          <w:lang w:val="en-US" w:eastAsia="zh-CN"/>
        </w:rPr>
        <w:t>及</w:t>
      </w:r>
      <w:r>
        <w:rPr>
          <w:rFonts w:hint="eastAsia" w:ascii="仿宋_GB2312" w:eastAsia="仿宋_GB2312" w:cs="Times New Roman"/>
          <w:b w:val="0"/>
          <w:bCs w:val="0"/>
          <w:sz w:val="32"/>
          <w:szCs w:val="32"/>
          <w:highlight w:val="none"/>
          <w:lang w:val="en-US" w:eastAsia="zh-CN"/>
        </w:rPr>
        <w:t>活动辐射范围</w:t>
      </w:r>
      <w:r>
        <w:rPr>
          <w:rFonts w:hint="eastAsia" w:ascii="仿宋_GB2312" w:hAnsi="Times New Roman" w:eastAsia="仿宋_GB2312" w:cs="Times New Roman"/>
          <w:b w:val="0"/>
          <w:bCs w:val="0"/>
          <w:sz w:val="32"/>
          <w:szCs w:val="32"/>
          <w:highlight w:val="none"/>
          <w:lang w:val="en-US" w:eastAsia="zh-CN"/>
        </w:rPr>
        <w:t>、</w:t>
      </w:r>
      <w:r>
        <w:rPr>
          <w:rFonts w:hint="eastAsia" w:ascii="仿宋_GB2312" w:eastAsia="仿宋_GB2312" w:cs="Times New Roman"/>
          <w:b w:val="0"/>
          <w:bCs w:val="0"/>
          <w:sz w:val="32"/>
          <w:szCs w:val="32"/>
          <w:highlight w:val="none"/>
          <w:lang w:val="en-US" w:eastAsia="zh-CN"/>
        </w:rPr>
        <w:t>人员团队</w:t>
      </w:r>
      <w:r>
        <w:rPr>
          <w:rFonts w:hint="eastAsia" w:ascii="仿宋_GB2312" w:hAnsi="Times New Roman" w:eastAsia="仿宋_GB2312" w:cs="Times New Roman"/>
          <w:b w:val="0"/>
          <w:bCs w:val="0"/>
          <w:sz w:val="32"/>
          <w:szCs w:val="32"/>
          <w:highlight w:val="none"/>
          <w:lang w:val="en-US" w:eastAsia="zh-CN"/>
        </w:rPr>
        <w:t>名单、</w:t>
      </w:r>
      <w:r>
        <w:rPr>
          <w:rFonts w:hint="default" w:ascii="仿宋_GB2312" w:eastAsia="仿宋_GB2312" w:cs="Times New Roman"/>
          <w:b w:val="0"/>
          <w:bCs w:val="0"/>
          <w:sz w:val="32"/>
          <w:szCs w:val="32"/>
          <w:highlight w:val="none"/>
          <w:lang w:eastAsia="zh-CN"/>
        </w:rPr>
        <w:t>项目</w:t>
      </w:r>
      <w:r>
        <w:rPr>
          <w:rFonts w:hint="eastAsia" w:ascii="仿宋_GB2312" w:eastAsia="仿宋_GB2312" w:cs="Times New Roman"/>
          <w:b w:val="0"/>
          <w:bCs w:val="0"/>
          <w:sz w:val="32"/>
          <w:szCs w:val="32"/>
          <w:highlight w:val="none"/>
          <w:lang w:val="en-US" w:eastAsia="zh-CN"/>
        </w:rPr>
        <w:t>成</w:t>
      </w:r>
      <w:r>
        <w:rPr>
          <w:rFonts w:hint="eastAsia" w:ascii="仿宋_GB2312" w:hAnsi="Times New Roman" w:eastAsia="仿宋_GB2312" w:cs="Times New Roman"/>
          <w:b w:val="0"/>
          <w:bCs w:val="0"/>
          <w:sz w:val="32"/>
          <w:szCs w:val="32"/>
          <w:highlight w:val="none"/>
          <w:lang w:val="en-US" w:eastAsia="zh-CN"/>
        </w:rPr>
        <w:t>果与完成情况</w:t>
      </w:r>
      <w:r>
        <w:rPr>
          <w:rFonts w:hint="default" w:ascii="仿宋_GB2312" w:eastAsia="仿宋_GB2312" w:cs="Times New Roman"/>
          <w:b w:val="0"/>
          <w:bCs w:val="0"/>
          <w:sz w:val="32"/>
          <w:szCs w:val="32"/>
          <w:highlight w:val="none"/>
          <w:lang w:eastAsia="zh-CN"/>
        </w:rPr>
        <w:t>等</w:t>
      </w:r>
      <w:r>
        <w:rPr>
          <w:rFonts w:hint="eastAsia" w:ascii="仿宋_GB2312" w:hAnsi="Times New Roman" w:eastAsia="仿宋_GB2312" w:cs="Times New Roman"/>
          <w:b w:val="0"/>
          <w:bCs w:val="0"/>
          <w:sz w:val="32"/>
          <w:szCs w:val="32"/>
          <w:highlight w:val="none"/>
          <w:lang w:val="en-US" w:eastAsia="zh-CN"/>
        </w:rPr>
        <w:t>。</w:t>
      </w:r>
    </w:p>
    <w:p>
      <w:pPr>
        <w:pStyle w:val="8"/>
        <w:numPr>
          <w:ilvl w:val="0"/>
          <w:numId w:val="0"/>
        </w:numPr>
        <w:snapToGrid w:val="0"/>
        <w:spacing w:line="560" w:lineRule="exact"/>
        <w:ind w:leftChars="0" w:firstLine="640" w:firstLineChars="200"/>
        <w:jc w:val="left"/>
        <w:rPr>
          <w:rFonts w:hint="default" w:ascii="仿宋_GB2312" w:hAnsi="Times New Roman" w:eastAsia="仿宋_GB2312" w:cs="Times New Roman"/>
          <w:b w:val="0"/>
          <w:bCs w:val="0"/>
          <w:sz w:val="32"/>
          <w:szCs w:val="32"/>
          <w:highlight w:val="none"/>
          <w:lang w:val="en-US" w:eastAsia="zh-CN"/>
        </w:rPr>
      </w:pPr>
      <w:r>
        <w:rPr>
          <w:rFonts w:hint="eastAsia" w:ascii="仿宋_GB2312" w:eastAsia="仿宋_GB2312" w:cs="Times New Roman"/>
          <w:b w:val="0"/>
          <w:bCs w:val="0"/>
          <w:sz w:val="32"/>
          <w:szCs w:val="32"/>
          <w:highlight w:val="none"/>
          <w:lang w:val="en-US" w:eastAsia="zh-CN"/>
        </w:rPr>
        <w:t>（2）宣传成效。需包含定性指标与定量指标，需列明具体宣传作品数量，如原创报道总字数或篇数、视频/动画作品总时长及期数、线下活动场次及每场活动人数、屏幕或广告牌投放的园区数量等，并提供社会效益、传播效果的有关说明。</w:t>
      </w:r>
    </w:p>
    <w:p>
      <w:pPr>
        <w:pStyle w:val="8"/>
        <w:numPr>
          <w:ilvl w:val="0"/>
          <w:numId w:val="0"/>
        </w:numPr>
        <w:snapToGrid w:val="0"/>
        <w:spacing w:line="560" w:lineRule="exact"/>
        <w:ind w:leftChars="0" w:firstLine="642" w:firstLineChars="200"/>
        <w:jc w:val="left"/>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2.相关</w:t>
      </w:r>
      <w:r>
        <w:rPr>
          <w:rFonts w:hint="default" w:ascii="仿宋_GB2312" w:hAnsi="仿宋_GB2312" w:eastAsia="仿宋_GB2312" w:cs="仿宋_GB2312"/>
          <w:b/>
          <w:bCs/>
          <w:sz w:val="32"/>
          <w:szCs w:val="32"/>
          <w:highlight w:val="none"/>
          <w:lang w:eastAsia="zh-CN"/>
        </w:rPr>
        <w:t>佐证材料</w:t>
      </w:r>
    </w:p>
    <w:p>
      <w:pPr>
        <w:pStyle w:val="8"/>
        <w:numPr>
          <w:ilvl w:val="0"/>
          <w:numId w:val="0"/>
        </w:numPr>
        <w:snapToGrid w:val="0"/>
        <w:spacing w:line="560" w:lineRule="exact"/>
        <w:ind w:leftChars="0" w:firstLine="640" w:firstLineChars="200"/>
        <w:jc w:val="left"/>
        <w:rPr>
          <w:rFonts w:hint="eastAsia" w:ascii="仿宋_GB2312" w:eastAsia="仿宋_GB2312" w:cs="Times New Roman"/>
          <w:b w:val="0"/>
          <w:bCs w:val="0"/>
          <w:sz w:val="32"/>
          <w:szCs w:val="32"/>
          <w:highlight w:val="none"/>
          <w:lang w:eastAsia="zh-CN"/>
        </w:rPr>
      </w:pPr>
      <w:r>
        <w:rPr>
          <w:rFonts w:hint="eastAsia" w:ascii="仿宋_GB2312" w:hAnsi="Times New Roman" w:eastAsia="仿宋_GB2312" w:cs="Times New Roman"/>
          <w:b w:val="0"/>
          <w:bCs w:val="0"/>
          <w:sz w:val="32"/>
          <w:szCs w:val="32"/>
          <w:highlight w:val="none"/>
          <w:lang w:val="en-US" w:eastAsia="zh-CN"/>
        </w:rPr>
        <w:t>提交</w:t>
      </w:r>
      <w:r>
        <w:rPr>
          <w:rFonts w:hint="default" w:ascii="仿宋_GB2312" w:eastAsia="仿宋_GB2312" w:cs="Times New Roman"/>
          <w:b w:val="0"/>
          <w:bCs w:val="0"/>
          <w:sz w:val="32"/>
          <w:szCs w:val="32"/>
          <w:highlight w:val="none"/>
          <w:lang w:eastAsia="zh-CN"/>
        </w:rPr>
        <w:t>能体现项目成果的佐证材料，形式包括但不限于：</w:t>
      </w:r>
      <w:r>
        <w:rPr>
          <w:rFonts w:hint="eastAsia" w:ascii="仿宋_GB2312" w:hAnsi="Times New Roman" w:eastAsia="仿宋_GB2312" w:cs="Times New Roman"/>
          <w:b w:val="0"/>
          <w:bCs w:val="0"/>
          <w:sz w:val="32"/>
          <w:szCs w:val="32"/>
          <w:highlight w:val="none"/>
          <w:lang w:val="en-US" w:eastAsia="zh-CN"/>
        </w:rPr>
        <w:t>现场活动照片、</w:t>
      </w:r>
      <w:r>
        <w:rPr>
          <w:rFonts w:hint="default" w:ascii="仿宋_GB2312" w:eastAsia="仿宋_GB2312" w:cs="Times New Roman"/>
          <w:b w:val="0"/>
          <w:bCs w:val="0"/>
          <w:sz w:val="32"/>
          <w:szCs w:val="32"/>
          <w:highlight w:val="none"/>
          <w:lang w:eastAsia="zh-CN"/>
        </w:rPr>
        <w:t>视频、</w:t>
      </w:r>
      <w:r>
        <w:rPr>
          <w:rFonts w:hint="eastAsia" w:ascii="仿宋_GB2312" w:hAnsi="Times New Roman" w:eastAsia="仿宋_GB2312" w:cs="Times New Roman"/>
          <w:b w:val="0"/>
          <w:bCs w:val="0"/>
          <w:sz w:val="32"/>
          <w:szCs w:val="32"/>
          <w:highlight w:val="none"/>
          <w:lang w:val="en-US" w:eastAsia="zh-CN"/>
        </w:rPr>
        <w:t>现场签到表（线上</w:t>
      </w:r>
      <w:r>
        <w:rPr>
          <w:rFonts w:hint="default" w:ascii="仿宋_GB2312" w:eastAsia="仿宋_GB2312" w:cs="Times New Roman"/>
          <w:b w:val="0"/>
          <w:bCs w:val="0"/>
          <w:sz w:val="32"/>
          <w:szCs w:val="32"/>
          <w:highlight w:val="none"/>
          <w:lang w:eastAsia="zh-CN"/>
        </w:rPr>
        <w:t>活动</w:t>
      </w:r>
      <w:r>
        <w:rPr>
          <w:rFonts w:hint="eastAsia" w:ascii="仿宋_GB2312" w:hAnsi="Times New Roman" w:eastAsia="仿宋_GB2312" w:cs="Times New Roman"/>
          <w:b w:val="0"/>
          <w:bCs w:val="0"/>
          <w:sz w:val="32"/>
          <w:szCs w:val="32"/>
          <w:highlight w:val="none"/>
          <w:lang w:val="en-US" w:eastAsia="zh-CN"/>
        </w:rPr>
        <w:t>需提供</w:t>
      </w:r>
      <w:r>
        <w:rPr>
          <w:rFonts w:hint="eastAsia" w:ascii="仿宋_GB2312" w:eastAsia="仿宋_GB2312" w:cs="Times New Roman"/>
          <w:b w:val="0"/>
          <w:bCs w:val="0"/>
          <w:sz w:val="32"/>
          <w:szCs w:val="32"/>
          <w:highlight w:val="none"/>
          <w:lang w:val="en-US" w:eastAsia="zh-CN"/>
        </w:rPr>
        <w:t>链接及</w:t>
      </w:r>
      <w:r>
        <w:rPr>
          <w:rFonts w:hint="eastAsia" w:ascii="仿宋_GB2312" w:hAnsi="Times New Roman" w:eastAsia="仿宋_GB2312" w:cs="Times New Roman"/>
          <w:b w:val="0"/>
          <w:bCs w:val="0"/>
          <w:sz w:val="32"/>
          <w:szCs w:val="32"/>
          <w:highlight w:val="none"/>
          <w:lang w:val="en-US" w:eastAsia="zh-CN"/>
        </w:rPr>
        <w:t>网页截图）、</w:t>
      </w:r>
      <w:r>
        <w:rPr>
          <w:rFonts w:hint="eastAsia" w:ascii="仿宋_GB2312" w:eastAsia="仿宋_GB2312" w:cs="Times New Roman"/>
          <w:b w:val="0"/>
          <w:bCs w:val="0"/>
          <w:sz w:val="32"/>
          <w:szCs w:val="32"/>
          <w:highlight w:val="none"/>
          <w:lang w:val="en-US" w:eastAsia="zh-CN"/>
        </w:rPr>
        <w:t>活动</w:t>
      </w:r>
      <w:r>
        <w:rPr>
          <w:rFonts w:hint="eastAsia" w:ascii="仿宋_GB2312" w:hAnsi="Times New Roman" w:eastAsia="仿宋_GB2312" w:cs="Times New Roman"/>
          <w:b w:val="0"/>
          <w:bCs w:val="0"/>
          <w:sz w:val="32"/>
          <w:szCs w:val="32"/>
          <w:highlight w:val="none"/>
          <w:lang w:val="en-US" w:eastAsia="zh-CN"/>
        </w:rPr>
        <w:t>通知、新闻稿（请提供网页链接及截图）</w:t>
      </w:r>
      <w:r>
        <w:rPr>
          <w:rFonts w:hint="default" w:ascii="仿宋_GB2312" w:eastAsia="仿宋_GB2312" w:cs="Times New Roman"/>
          <w:b w:val="0"/>
          <w:bCs w:val="0"/>
          <w:sz w:val="32"/>
          <w:szCs w:val="32"/>
          <w:highlight w:val="none"/>
          <w:lang w:eastAsia="zh-CN"/>
        </w:rPr>
        <w:t>及其他相关佐证材料等</w:t>
      </w:r>
      <w:r>
        <w:rPr>
          <w:rFonts w:hint="eastAsia" w:ascii="仿宋_GB2312" w:eastAsia="仿宋_GB2312" w:cs="Times New Roman"/>
          <w:b w:val="0"/>
          <w:bCs w:val="0"/>
          <w:sz w:val="32"/>
          <w:szCs w:val="32"/>
          <w:highlight w:val="none"/>
          <w:lang w:eastAsia="zh-CN"/>
        </w:rPr>
        <w:t>；</w:t>
      </w:r>
    </w:p>
    <w:p>
      <w:pPr>
        <w:pStyle w:val="8"/>
        <w:numPr>
          <w:ilvl w:val="0"/>
          <w:numId w:val="0"/>
        </w:numPr>
        <w:snapToGrid w:val="0"/>
        <w:spacing w:line="560" w:lineRule="exact"/>
        <w:ind w:leftChars="0" w:firstLine="642" w:firstLineChars="200"/>
        <w:jc w:val="left"/>
        <w:rPr>
          <w:rFonts w:hint="eastAsia" w:ascii="仿宋_GB2312" w:eastAsia="仿宋_GB2312" w:cs="Times New Roman"/>
          <w:b w:val="0"/>
          <w:bCs w:val="0"/>
          <w:sz w:val="32"/>
          <w:szCs w:val="32"/>
          <w:highlight w:val="none"/>
          <w:lang w:val="en-US" w:eastAsia="zh-CN"/>
        </w:rPr>
      </w:pPr>
      <w:r>
        <w:rPr>
          <w:rFonts w:hint="eastAsia" w:ascii="仿宋_GB2312" w:eastAsia="仿宋_GB2312" w:cs="Times New Roman"/>
          <w:b/>
          <w:bCs/>
          <w:sz w:val="32"/>
          <w:szCs w:val="32"/>
          <w:highlight w:val="none"/>
          <w:lang w:val="en-US" w:eastAsia="zh-CN"/>
        </w:rPr>
        <w:t>3.</w:t>
      </w:r>
      <w:r>
        <w:rPr>
          <w:rFonts w:hint="eastAsia" w:ascii="仿宋_GB2312" w:eastAsia="仿宋_GB2312" w:cs="Times New Roman"/>
          <w:b w:val="0"/>
          <w:bCs w:val="0"/>
          <w:sz w:val="32"/>
          <w:szCs w:val="32"/>
          <w:highlight w:val="none"/>
          <w:lang w:val="en-US" w:eastAsia="zh-CN"/>
        </w:rPr>
        <w:t>近3年（202</w:t>
      </w:r>
      <w:r>
        <w:rPr>
          <w:rFonts w:hint="default" w:ascii="仿宋_GB2312" w:eastAsia="仿宋_GB2312" w:cs="Times New Roman"/>
          <w:b w:val="0"/>
          <w:bCs w:val="0"/>
          <w:sz w:val="32"/>
          <w:szCs w:val="32"/>
          <w:highlight w:val="none"/>
          <w:lang w:eastAsia="zh-CN"/>
        </w:rPr>
        <w:t>2</w:t>
      </w:r>
      <w:r>
        <w:rPr>
          <w:rFonts w:hint="eastAsia" w:ascii="仿宋_GB2312" w:eastAsia="仿宋_GB2312" w:cs="Times New Roman"/>
          <w:b w:val="0"/>
          <w:bCs w:val="0"/>
          <w:sz w:val="32"/>
          <w:szCs w:val="32"/>
          <w:highlight w:val="none"/>
          <w:lang w:val="en-US" w:eastAsia="zh-CN"/>
        </w:rPr>
        <w:t>年1月1日至申报截止日）在其自有媒体/自媒体平台上或者有合作关系的媒体/自媒体平台上发布深圳知识产权相关文字、视频、平面投放等宣传内容的（限原创宣传作品，不含转载作品），需提交发布内容清单（系统模板）及佐证材料（链接、截图、图片、报纸杂志的电子版或纸质版扫描件等，在合作平台上发布的，需提交合同、委托协议等证明合作关系存在的相关材料）。</w:t>
      </w:r>
    </w:p>
    <w:p>
      <w:pPr>
        <w:pStyle w:val="8"/>
        <w:numPr>
          <w:ilvl w:val="0"/>
          <w:numId w:val="0"/>
        </w:numPr>
        <w:snapToGrid w:val="0"/>
        <w:spacing w:line="560" w:lineRule="exact"/>
        <w:ind w:leftChars="0" w:firstLine="642" w:firstLineChars="200"/>
        <w:jc w:val="left"/>
        <w:rPr>
          <w:rFonts w:hint="default" w:ascii="仿宋_GB2312" w:eastAsia="仿宋_GB2312" w:cs="Times New Roman"/>
          <w:b w:val="0"/>
          <w:bCs w:val="0"/>
          <w:sz w:val="32"/>
          <w:szCs w:val="32"/>
          <w:highlight w:val="none"/>
          <w:lang w:val="en-US" w:eastAsia="zh-CN"/>
        </w:rPr>
      </w:pPr>
      <w:r>
        <w:rPr>
          <w:rFonts w:hint="eastAsia" w:ascii="仿宋_GB2312" w:eastAsia="仿宋_GB2312" w:cs="Times New Roman"/>
          <w:b/>
          <w:bCs/>
          <w:sz w:val="32"/>
          <w:szCs w:val="32"/>
          <w:highlight w:val="none"/>
          <w:lang w:val="en-US" w:eastAsia="zh-CN"/>
        </w:rPr>
        <w:t>4.</w:t>
      </w:r>
      <w:r>
        <w:rPr>
          <w:rFonts w:hint="eastAsia" w:ascii="仿宋_GB2312" w:eastAsia="仿宋_GB2312" w:cs="Times New Roman"/>
          <w:b w:val="0"/>
          <w:bCs w:val="0"/>
          <w:sz w:val="32"/>
          <w:szCs w:val="32"/>
          <w:highlight w:val="none"/>
          <w:lang w:val="en-US" w:eastAsia="zh-CN"/>
        </w:rPr>
        <w:t>经费使用明细</w:t>
      </w:r>
    </w:p>
    <w:p>
      <w:pPr>
        <w:pStyle w:val="8"/>
        <w:numPr>
          <w:ilvl w:val="0"/>
          <w:numId w:val="0"/>
        </w:numPr>
        <w:snapToGrid w:val="0"/>
        <w:spacing w:line="560" w:lineRule="exact"/>
        <w:ind w:leftChars="0" w:firstLine="640" w:firstLineChars="200"/>
        <w:jc w:val="left"/>
        <w:rPr>
          <w:rFonts w:hint="default" w:ascii="仿宋_GB2312" w:eastAsia="仿宋_GB2312" w:cs="Times New Roman"/>
          <w:b/>
          <w:bCs/>
          <w:sz w:val="32"/>
          <w:szCs w:val="32"/>
          <w:highlight w:val="none"/>
          <w:lang w:val="en-US" w:eastAsia="zh-CN"/>
        </w:rPr>
      </w:pPr>
      <w:r>
        <w:rPr>
          <w:rFonts w:hint="eastAsia" w:ascii="仿宋_GB2312" w:eastAsia="仿宋_GB2312" w:cs="Times New Roman"/>
          <w:b w:val="0"/>
          <w:bCs w:val="0"/>
          <w:sz w:val="32"/>
          <w:szCs w:val="32"/>
          <w:highlight w:val="none"/>
          <w:lang w:val="en-US" w:eastAsia="zh-CN"/>
        </w:rPr>
        <w:t>需列明项目经费使用明细。</w:t>
      </w:r>
    </w:p>
    <w:p>
      <w:pPr>
        <w:snapToGrid w:val="0"/>
        <w:spacing w:line="560" w:lineRule="exact"/>
        <w:ind w:firstLine="642" w:firstLineChars="200"/>
        <w:jc w:val="left"/>
        <w:rPr>
          <w:rFonts w:hint="eastAsia"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（三）项目未完成的，需提交具备组织</w:t>
      </w:r>
      <w:r>
        <w:rPr>
          <w:rFonts w:hint="default" w:ascii="楷体_GB2312" w:hAnsi="楷体_GB2312" w:eastAsia="楷体_GB2312" w:cs="楷体_GB2312"/>
          <w:b/>
          <w:bCs/>
          <w:kern w:val="2"/>
          <w:sz w:val="32"/>
          <w:szCs w:val="32"/>
          <w:highlight w:val="none"/>
          <w:lang w:eastAsia="zh-CN" w:bidi="ar-SA"/>
        </w:rPr>
        <w:t>意识提升</w:t>
      </w:r>
      <w:r>
        <w:rPr>
          <w:rFonts w:hint="eastAsia" w:ascii="楷体_GB2312" w:hAnsi="楷体_GB2312" w:eastAsia="楷体_GB2312" w:cs="楷体_GB2312"/>
          <w:b/>
          <w:bCs/>
          <w:kern w:val="2"/>
          <w:sz w:val="32"/>
          <w:szCs w:val="32"/>
          <w:highlight w:val="none"/>
          <w:lang w:val="en-US" w:eastAsia="zh-CN" w:bidi="ar-SA"/>
        </w:rPr>
        <w:t>活动的专业人员团队、相关工作能力及活动开展的其他必要条件的相关材料和活动计划</w:t>
      </w:r>
    </w:p>
    <w:p>
      <w:pPr>
        <w:pStyle w:val="8"/>
        <w:numPr>
          <w:ilvl w:val="0"/>
          <w:numId w:val="0"/>
        </w:numPr>
        <w:snapToGrid w:val="0"/>
        <w:spacing w:line="560" w:lineRule="exact"/>
        <w:ind w:left="0" w:leftChars="0" w:firstLine="642" w:firstLineChars="200"/>
        <w:jc w:val="left"/>
        <w:rPr>
          <w:rFonts w:hint="eastAsia" w:ascii="仿宋_GB2312" w:eastAsia="仿宋_GB2312" w:cs="Times New Roman"/>
          <w:b/>
          <w:bCs/>
          <w:sz w:val="32"/>
          <w:szCs w:val="32"/>
          <w:highlight w:val="none"/>
          <w:lang w:val="en-US" w:eastAsia="zh-CN"/>
        </w:rPr>
      </w:pPr>
      <w:r>
        <w:rPr>
          <w:rFonts w:hint="eastAsia" w:ascii="仿宋_GB2312" w:eastAsia="仿宋_GB2312" w:cs="Times New Roman"/>
          <w:b/>
          <w:bCs/>
          <w:sz w:val="32"/>
          <w:szCs w:val="32"/>
          <w:highlight w:val="none"/>
          <w:lang w:val="en-US" w:eastAsia="zh-CN"/>
        </w:rPr>
        <w:t>1.活动方案</w:t>
      </w:r>
    </w:p>
    <w:p>
      <w:pPr>
        <w:pStyle w:val="8"/>
        <w:numPr>
          <w:ilvl w:val="0"/>
          <w:numId w:val="0"/>
        </w:numPr>
        <w:snapToGrid w:val="0"/>
        <w:spacing w:line="560" w:lineRule="exact"/>
        <w:ind w:left="0" w:leftChars="0" w:firstLine="640" w:firstLineChars="200"/>
        <w:jc w:val="left"/>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lang w:eastAsia="zh-CN"/>
        </w:rPr>
        <w:t>）活动方案。</w:t>
      </w:r>
      <w:r>
        <w:rPr>
          <w:rFonts w:hint="eastAsia" w:ascii="仿宋_GB2312" w:eastAsia="仿宋_GB2312"/>
          <w:sz w:val="32"/>
          <w:szCs w:val="32"/>
          <w:highlight w:val="none"/>
        </w:rPr>
        <w:t>内容包括但不限于：</w:t>
      </w:r>
      <w:r>
        <w:rPr>
          <w:rFonts w:hint="default" w:ascii="仿宋_GB2312" w:eastAsia="仿宋_GB2312" w:cs="Times New Roman"/>
          <w:b w:val="0"/>
          <w:bCs w:val="0"/>
          <w:sz w:val="32"/>
          <w:szCs w:val="32"/>
          <w:highlight w:val="none"/>
          <w:lang w:eastAsia="zh-CN"/>
        </w:rPr>
        <w:t>项目主题、</w:t>
      </w:r>
      <w:r>
        <w:rPr>
          <w:rFonts w:hint="eastAsia" w:ascii="仿宋_GB2312" w:eastAsia="仿宋_GB2312"/>
          <w:sz w:val="32"/>
          <w:szCs w:val="32"/>
          <w:highlight w:val="none"/>
          <w:lang w:eastAsia="zh-CN"/>
        </w:rPr>
        <w:t>目的、意义、方</w:t>
      </w:r>
      <w:r>
        <w:rPr>
          <w:rFonts w:hint="eastAsia" w:ascii="仿宋_GB2312" w:eastAsia="仿宋_GB2312"/>
          <w:sz w:val="32"/>
          <w:szCs w:val="32"/>
          <w:highlight w:val="none"/>
        </w:rPr>
        <w:t>式</w:t>
      </w:r>
      <w:r>
        <w:rPr>
          <w:rFonts w:hint="eastAsia" w:ascii="仿宋_GB2312" w:eastAsia="仿宋_GB2312"/>
          <w:sz w:val="32"/>
          <w:szCs w:val="32"/>
          <w:highlight w:val="none"/>
          <w:lang w:eastAsia="zh-CN"/>
        </w:rPr>
        <w:t>、活动简介</w:t>
      </w:r>
      <w:r>
        <w:rPr>
          <w:rFonts w:hint="eastAsia" w:ascii="仿宋_GB2312" w:eastAsia="仿宋_GB2312"/>
          <w:sz w:val="32"/>
          <w:szCs w:val="32"/>
          <w:highlight w:val="none"/>
        </w:rPr>
        <w:t>、时间地点、</w:t>
      </w:r>
      <w:r>
        <w:rPr>
          <w:rFonts w:hint="default" w:ascii="仿宋_GB2312" w:eastAsia="仿宋_GB2312" w:cs="Times New Roman"/>
          <w:b w:val="0"/>
          <w:bCs w:val="0"/>
          <w:sz w:val="32"/>
          <w:szCs w:val="32"/>
          <w:highlight w:val="none"/>
          <w:lang w:eastAsia="zh-CN"/>
        </w:rPr>
        <w:t>活动受众</w:t>
      </w:r>
      <w:r>
        <w:rPr>
          <w:rFonts w:hint="eastAsia" w:ascii="仿宋_GB2312" w:eastAsia="仿宋_GB2312"/>
          <w:sz w:val="32"/>
          <w:szCs w:val="32"/>
          <w:highlight w:val="none"/>
          <w:lang w:eastAsia="zh-CN"/>
        </w:rPr>
        <w:t>及预计辐射范围</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人员团队情况、进度安排</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预期</w:t>
      </w:r>
      <w:r>
        <w:rPr>
          <w:rFonts w:hint="eastAsia" w:ascii="仿宋_GB2312" w:eastAsia="仿宋_GB2312"/>
          <w:sz w:val="32"/>
          <w:szCs w:val="32"/>
          <w:highlight w:val="none"/>
        </w:rPr>
        <w:t>效果</w:t>
      </w:r>
      <w:r>
        <w:rPr>
          <w:rFonts w:hint="eastAsia" w:ascii="仿宋_GB2312" w:eastAsia="仿宋_GB2312"/>
          <w:sz w:val="32"/>
          <w:szCs w:val="32"/>
          <w:highlight w:val="none"/>
          <w:lang w:eastAsia="zh-CN"/>
        </w:rPr>
        <w:t>等；</w:t>
      </w:r>
    </w:p>
    <w:p>
      <w:pPr>
        <w:pStyle w:val="8"/>
        <w:numPr>
          <w:ilvl w:val="0"/>
          <w:numId w:val="0"/>
        </w:numPr>
        <w:snapToGrid w:val="0"/>
        <w:spacing w:line="560" w:lineRule="exact"/>
        <w:ind w:left="0" w:leftChars="0" w:firstLine="640" w:firstLineChars="200"/>
        <w:jc w:val="left"/>
        <w:rPr>
          <w:rFonts w:hint="eastAsia" w:ascii="仿宋_GB2312" w:eastAsia="仿宋_GB2312" w:cs="Times New Roman"/>
          <w:b w:val="0"/>
          <w:bCs w:val="0"/>
          <w:sz w:val="32"/>
          <w:szCs w:val="32"/>
          <w:highlight w:val="none"/>
          <w:lang w:val="en-US"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lang w:eastAsia="zh-CN"/>
        </w:rPr>
        <w:t>）绩效目标：</w:t>
      </w:r>
      <w:r>
        <w:rPr>
          <w:rFonts w:hint="eastAsia" w:ascii="仿宋_GB2312" w:eastAsia="仿宋_GB2312" w:cs="Times New Roman"/>
          <w:b w:val="0"/>
          <w:bCs w:val="0"/>
          <w:sz w:val="32"/>
          <w:szCs w:val="32"/>
          <w:highlight w:val="none"/>
          <w:lang w:val="en-US" w:eastAsia="zh-CN"/>
        </w:rPr>
        <w:t>需包含定性指标与定量指标，需列明具体宣传作品数量，如原创报道总字数或篇数、视频/动画作品总时长及期数、线下活动场次及每场活动人数、屏幕或广告牌投放的园区数量等，并提供社会效益、传播效果的有关说明。</w:t>
      </w:r>
    </w:p>
    <w:p>
      <w:pPr>
        <w:pStyle w:val="8"/>
        <w:numPr>
          <w:ilvl w:val="0"/>
          <w:numId w:val="0"/>
        </w:numPr>
        <w:snapToGrid w:val="0"/>
        <w:spacing w:line="560" w:lineRule="exact"/>
        <w:ind w:left="0" w:leftChars="0" w:firstLine="642" w:firstLineChars="200"/>
        <w:jc w:val="left"/>
        <w:rPr>
          <w:rFonts w:hint="eastAsia" w:ascii="仿宋_GB2312" w:eastAsia="仿宋_GB2312" w:cs="Times New Roman"/>
          <w:b/>
          <w:bCs/>
          <w:sz w:val="32"/>
          <w:szCs w:val="32"/>
          <w:highlight w:val="none"/>
          <w:lang w:val="en-US" w:eastAsia="zh-CN"/>
        </w:rPr>
      </w:pPr>
      <w:r>
        <w:rPr>
          <w:rFonts w:hint="eastAsia" w:ascii="仿宋_GB2312" w:eastAsia="仿宋_GB2312" w:cs="Times New Roman"/>
          <w:b/>
          <w:bCs/>
          <w:sz w:val="32"/>
          <w:szCs w:val="32"/>
          <w:highlight w:val="none"/>
          <w:lang w:val="en-US" w:eastAsia="zh-CN"/>
        </w:rPr>
        <w:t>2.人员团队及相关材料</w:t>
      </w:r>
    </w:p>
    <w:p>
      <w:pPr>
        <w:pStyle w:val="8"/>
        <w:keepNext w:val="0"/>
        <w:keepLines w:val="0"/>
        <w:pageBreakBefore w:val="0"/>
        <w:widowControl w:val="0"/>
        <w:numPr>
          <w:ilvl w:val="0"/>
          <w:numId w:val="0"/>
        </w:numPr>
        <w:tabs>
          <w:tab w:val="left" w:pos="1134"/>
        </w:tabs>
        <w:kinsoku/>
        <w:wordWrap/>
        <w:overflowPunct/>
        <w:topLinePunct w:val="0"/>
        <w:autoSpaceDE/>
        <w:autoSpaceDN/>
        <w:bidi w:val="0"/>
        <w:adjustRightInd/>
        <w:snapToGrid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eastAsia="zh-CN"/>
        </w:rPr>
        <w:t>提交</w:t>
      </w:r>
      <w:r>
        <w:rPr>
          <w:rFonts w:hint="default" w:ascii="仿宋_GB2312" w:eastAsia="仿宋_GB2312"/>
          <w:sz w:val="32"/>
          <w:szCs w:val="32"/>
          <w:highlight w:val="none"/>
          <w:lang w:eastAsia="zh-CN"/>
        </w:rPr>
        <w:t>项目团队</w:t>
      </w:r>
      <w:r>
        <w:rPr>
          <w:rFonts w:hint="eastAsia" w:ascii="仿宋_GB2312" w:eastAsia="仿宋_GB2312"/>
          <w:sz w:val="32"/>
          <w:szCs w:val="32"/>
          <w:highlight w:val="none"/>
        </w:rPr>
        <w:t>工作人员</w:t>
      </w:r>
      <w:r>
        <w:rPr>
          <w:rFonts w:hint="default" w:ascii="仿宋_GB2312" w:eastAsia="仿宋_GB2312"/>
          <w:sz w:val="32"/>
          <w:szCs w:val="32"/>
          <w:highlight w:val="none"/>
        </w:rPr>
        <w:t>的</w:t>
      </w:r>
      <w:r>
        <w:rPr>
          <w:rFonts w:hint="eastAsia" w:ascii="仿宋_GB2312" w:eastAsia="仿宋_GB2312"/>
          <w:sz w:val="32"/>
          <w:szCs w:val="32"/>
          <w:highlight w:val="none"/>
        </w:rPr>
        <w:t>相关材料</w:t>
      </w:r>
      <w:r>
        <w:rPr>
          <w:rFonts w:hint="eastAsia" w:ascii="仿宋_GB2312" w:eastAsia="仿宋_GB2312"/>
          <w:sz w:val="32"/>
          <w:szCs w:val="32"/>
          <w:highlight w:val="none"/>
          <w:lang w:eastAsia="zh-CN"/>
        </w:rPr>
        <w:t>，包括但不限于：</w:t>
      </w:r>
      <w:r>
        <w:rPr>
          <w:rFonts w:hint="eastAsia" w:ascii="仿宋_GB2312" w:eastAsia="仿宋_GB2312"/>
          <w:sz w:val="32"/>
          <w:szCs w:val="32"/>
          <w:highlight w:val="none"/>
        </w:rPr>
        <w:t>学历或学位证</w:t>
      </w:r>
      <w:r>
        <w:rPr>
          <w:rFonts w:hint="eastAsia" w:ascii="仿宋_GB2312" w:eastAsia="仿宋_GB2312"/>
          <w:sz w:val="32"/>
          <w:szCs w:val="32"/>
          <w:highlight w:val="none"/>
          <w:lang w:eastAsia="zh-CN"/>
        </w:rPr>
        <w:t>书、</w:t>
      </w:r>
      <w:r>
        <w:rPr>
          <w:rFonts w:hint="default" w:ascii="仿宋_GB2312" w:eastAsia="仿宋_GB2312"/>
          <w:sz w:val="32"/>
          <w:szCs w:val="32"/>
          <w:highlight w:val="none"/>
          <w:lang w:eastAsia="zh-CN"/>
        </w:rPr>
        <w:t>拥有知识产权领域意识提升项目同类业绩</w:t>
      </w:r>
      <w:r>
        <w:rPr>
          <w:rFonts w:hint="eastAsia" w:ascii="仿宋_GB2312" w:eastAsia="仿宋_GB2312"/>
          <w:sz w:val="32"/>
          <w:szCs w:val="32"/>
          <w:highlight w:val="none"/>
        </w:rPr>
        <w:t>经</w:t>
      </w:r>
      <w:r>
        <w:rPr>
          <w:rFonts w:hint="default" w:ascii="仿宋_GB2312" w:eastAsia="仿宋_GB2312"/>
          <w:sz w:val="32"/>
          <w:szCs w:val="32"/>
          <w:highlight w:val="none"/>
        </w:rPr>
        <w:t>验的佐证材料</w:t>
      </w:r>
      <w:r>
        <w:rPr>
          <w:rFonts w:hint="eastAsia" w:ascii="仿宋_GB2312" w:eastAsia="仿宋_GB2312"/>
          <w:sz w:val="32"/>
          <w:szCs w:val="32"/>
          <w:highlight w:val="none"/>
        </w:rPr>
        <w:t>等。</w:t>
      </w:r>
    </w:p>
    <w:p>
      <w:pPr>
        <w:pStyle w:val="8"/>
        <w:numPr>
          <w:ilvl w:val="0"/>
          <w:numId w:val="0"/>
        </w:numPr>
        <w:snapToGrid w:val="0"/>
        <w:spacing w:line="560" w:lineRule="exact"/>
        <w:ind w:left="0" w:leftChars="0" w:firstLine="642" w:firstLineChars="200"/>
        <w:jc w:val="left"/>
        <w:rPr>
          <w:rFonts w:hint="eastAsia" w:ascii="仿宋_GB2312" w:eastAsia="仿宋_GB2312" w:cs="Times New Roman"/>
          <w:b/>
          <w:bCs/>
          <w:sz w:val="32"/>
          <w:szCs w:val="32"/>
          <w:highlight w:val="none"/>
          <w:lang w:val="en-US" w:eastAsia="zh-CN"/>
        </w:rPr>
      </w:pPr>
      <w:r>
        <w:rPr>
          <w:rFonts w:hint="eastAsia" w:ascii="仿宋_GB2312" w:eastAsia="仿宋_GB2312" w:cs="Times New Roman"/>
          <w:b/>
          <w:bCs/>
          <w:sz w:val="32"/>
          <w:szCs w:val="32"/>
          <w:highlight w:val="none"/>
          <w:lang w:val="en-US" w:eastAsia="zh-CN"/>
        </w:rPr>
        <w:t>3.经费测算明细表</w:t>
      </w:r>
    </w:p>
    <w:p>
      <w:pPr>
        <w:pStyle w:val="8"/>
        <w:numPr>
          <w:ilvl w:val="0"/>
          <w:numId w:val="0"/>
        </w:numPr>
        <w:snapToGrid w:val="0"/>
        <w:spacing w:line="560" w:lineRule="exact"/>
        <w:ind w:leftChars="0" w:firstLine="640" w:firstLineChars="200"/>
        <w:jc w:val="left"/>
        <w:rPr>
          <w:rFonts w:hint="eastAsia" w:ascii="仿宋_GB2312" w:eastAsia="仿宋_GB2312" w:cs="Times New Roman"/>
          <w:b w:val="0"/>
          <w:bCs w:val="0"/>
          <w:sz w:val="32"/>
          <w:szCs w:val="32"/>
          <w:highlight w:val="none"/>
          <w:lang w:val="en-US" w:eastAsia="zh-CN"/>
        </w:rPr>
      </w:pPr>
      <w:r>
        <w:rPr>
          <w:rFonts w:hint="eastAsia" w:ascii="仿宋_GB2312" w:eastAsia="仿宋_GB2312" w:cs="Times New Roman"/>
          <w:b w:val="0"/>
          <w:bCs w:val="0"/>
          <w:sz w:val="32"/>
          <w:szCs w:val="32"/>
          <w:highlight w:val="none"/>
          <w:lang w:val="en-US" w:eastAsia="zh-CN"/>
        </w:rPr>
        <w:t>需列明经费测算明细。</w:t>
      </w:r>
    </w:p>
    <w:p>
      <w:pPr>
        <w:pStyle w:val="8"/>
        <w:numPr>
          <w:ilvl w:val="0"/>
          <w:numId w:val="0"/>
        </w:numPr>
        <w:snapToGrid w:val="0"/>
        <w:spacing w:line="560" w:lineRule="exact"/>
        <w:ind w:leftChars="0" w:firstLine="642" w:firstLineChars="200"/>
        <w:jc w:val="left"/>
        <w:rPr>
          <w:rFonts w:hint="default" w:ascii="仿宋_GB2312" w:eastAsia="仿宋_GB2312" w:cs="Times New Roman"/>
          <w:b w:val="0"/>
          <w:bCs w:val="0"/>
          <w:sz w:val="32"/>
          <w:szCs w:val="32"/>
          <w:highlight w:val="none"/>
          <w:lang w:val="en-US" w:eastAsia="zh-CN"/>
        </w:rPr>
      </w:pPr>
      <w:r>
        <w:rPr>
          <w:rFonts w:hint="eastAsia" w:ascii="仿宋_GB2312" w:eastAsia="仿宋_GB2312" w:cs="Times New Roman"/>
          <w:b/>
          <w:bCs/>
          <w:sz w:val="32"/>
          <w:szCs w:val="32"/>
          <w:highlight w:val="none"/>
          <w:lang w:val="en-US" w:eastAsia="zh-CN"/>
        </w:rPr>
        <w:t>4.</w:t>
      </w:r>
      <w:r>
        <w:rPr>
          <w:rFonts w:hint="eastAsia" w:ascii="仿宋_GB2312" w:eastAsia="仿宋_GB2312" w:cs="Times New Roman"/>
          <w:b w:val="0"/>
          <w:bCs w:val="0"/>
          <w:sz w:val="32"/>
          <w:szCs w:val="32"/>
          <w:highlight w:val="none"/>
          <w:lang w:val="en-US" w:eastAsia="zh-CN"/>
        </w:rPr>
        <w:t>近3年（202</w:t>
      </w:r>
      <w:r>
        <w:rPr>
          <w:rFonts w:hint="default" w:ascii="仿宋_GB2312" w:eastAsia="仿宋_GB2312" w:cs="Times New Roman"/>
          <w:b w:val="0"/>
          <w:bCs w:val="0"/>
          <w:sz w:val="32"/>
          <w:szCs w:val="32"/>
          <w:highlight w:val="none"/>
          <w:lang w:eastAsia="zh-CN"/>
        </w:rPr>
        <w:t>2</w:t>
      </w:r>
      <w:r>
        <w:rPr>
          <w:rFonts w:hint="eastAsia" w:ascii="仿宋_GB2312" w:eastAsia="仿宋_GB2312" w:cs="Times New Roman"/>
          <w:b w:val="0"/>
          <w:bCs w:val="0"/>
          <w:sz w:val="32"/>
          <w:szCs w:val="32"/>
          <w:highlight w:val="none"/>
          <w:lang w:val="en-US" w:eastAsia="zh-CN"/>
        </w:rPr>
        <w:t>年1月1日至申报截止日）在其自有媒体/自媒体平台上或者有合作关系的媒体/自媒体平台上发布深圳知识产权相关文字、视频、平面投放等宣传内容的（限原创宣传作品，不含转载作品），需提交发布内容清单（系统模板）及佐证材料（链接、截图、图片、报纸杂志的电子版或纸质版扫描件等，在合作平台上发布的，需提交合同、委托协议等证明合作关系存在的相关材料）。</w:t>
      </w:r>
    </w:p>
    <w:p>
      <w:pPr>
        <w:snapToGrid w:val="0"/>
        <w:spacing w:line="560" w:lineRule="exact"/>
        <w:ind w:firstLine="642" w:firstLineChars="200"/>
        <w:jc w:val="left"/>
        <w:rPr>
          <w:rFonts w:hint="default" w:ascii="楷体_GB2312" w:hAnsi="楷体_GB2312" w:eastAsia="楷体_GB2312" w:cs="楷体_GB2312"/>
          <w:b/>
          <w:bCs/>
          <w:kern w:val="2"/>
          <w:sz w:val="32"/>
          <w:szCs w:val="32"/>
          <w:highlight w:val="none"/>
          <w:lang w:eastAsia="zh-CN" w:bidi="ar-SA"/>
        </w:rPr>
      </w:pPr>
      <w:r>
        <w:rPr>
          <w:rFonts w:hint="eastAsia" w:ascii="楷体_GB2312" w:hAnsi="楷体_GB2312" w:eastAsia="楷体_GB2312" w:cs="楷体_GB2312"/>
          <w:b/>
          <w:bCs/>
          <w:kern w:val="2"/>
          <w:sz w:val="32"/>
          <w:szCs w:val="32"/>
          <w:highlight w:val="none"/>
          <w:lang w:val="en-US" w:eastAsia="zh-CN" w:bidi="ar-SA"/>
        </w:rPr>
        <w:t>（</w:t>
      </w:r>
      <w:r>
        <w:rPr>
          <w:rFonts w:hint="default" w:ascii="楷体_GB2312" w:hAnsi="楷体_GB2312" w:eastAsia="楷体_GB2312" w:cs="楷体_GB2312"/>
          <w:b/>
          <w:bCs/>
          <w:kern w:val="2"/>
          <w:sz w:val="32"/>
          <w:szCs w:val="32"/>
          <w:highlight w:val="none"/>
          <w:lang w:eastAsia="zh-CN" w:bidi="ar-SA"/>
        </w:rPr>
        <w:t>四</w:t>
      </w:r>
      <w:r>
        <w:rPr>
          <w:rFonts w:hint="eastAsia" w:ascii="楷体_GB2312" w:hAnsi="楷体_GB2312" w:eastAsia="楷体_GB2312" w:cs="楷体_GB2312"/>
          <w:b/>
          <w:bCs/>
          <w:kern w:val="2"/>
          <w:sz w:val="32"/>
          <w:szCs w:val="32"/>
          <w:highlight w:val="none"/>
          <w:lang w:val="en-US" w:eastAsia="zh-CN" w:bidi="ar-SA"/>
        </w:rPr>
        <w:t>）</w:t>
      </w:r>
      <w:r>
        <w:rPr>
          <w:rFonts w:hint="default" w:ascii="楷体_GB2312" w:hAnsi="楷体_GB2312" w:eastAsia="楷体_GB2312" w:cs="楷体_GB2312"/>
          <w:b/>
          <w:bCs/>
          <w:kern w:val="2"/>
          <w:sz w:val="32"/>
          <w:szCs w:val="32"/>
          <w:highlight w:val="none"/>
          <w:lang w:eastAsia="zh-CN" w:bidi="ar-SA"/>
        </w:rPr>
        <w:t>其他相关材料</w:t>
      </w:r>
    </w:p>
    <w:p>
      <w:pPr>
        <w:snapToGrid w:val="0"/>
        <w:spacing w:line="560" w:lineRule="exact"/>
        <w:ind w:firstLine="642" w:firstLineChars="200"/>
        <w:jc w:val="left"/>
        <w:rPr>
          <w:rFonts w:hint="default" w:ascii="仿宋_GB2312" w:eastAsia="仿宋_GB2312"/>
          <w:sz w:val="32"/>
          <w:szCs w:val="32"/>
          <w:highlight w:val="none"/>
          <w:lang w:eastAsia="zh-CN"/>
        </w:rPr>
      </w:pPr>
      <w:r>
        <w:rPr>
          <w:rFonts w:hint="default" w:ascii="仿宋_GB2312" w:eastAsia="仿宋_GB2312" w:cs="Times New Roman"/>
          <w:b/>
          <w:bCs/>
          <w:kern w:val="2"/>
          <w:sz w:val="32"/>
          <w:szCs w:val="32"/>
          <w:highlight w:val="none"/>
          <w:lang w:eastAsia="zh-CN" w:bidi="ar-SA"/>
        </w:rPr>
        <w:t>1</w:t>
      </w:r>
      <w:r>
        <w:rPr>
          <w:rFonts w:hint="default" w:ascii="仿宋_GB2312" w:hAnsi="Times New Roman" w:eastAsia="仿宋_GB2312" w:cs="Times New Roman"/>
          <w:b/>
          <w:bCs/>
          <w:kern w:val="2"/>
          <w:sz w:val="32"/>
          <w:szCs w:val="32"/>
          <w:highlight w:val="none"/>
          <w:lang w:eastAsia="zh-CN" w:bidi="ar-SA"/>
        </w:rPr>
        <w:t>.</w:t>
      </w:r>
      <w:r>
        <w:rPr>
          <w:rFonts w:hint="eastAsia" w:ascii="仿宋_GB2312" w:hAnsi="Times New Roman" w:eastAsia="仿宋_GB2312" w:cs="Times New Roman"/>
          <w:b/>
          <w:bCs/>
          <w:kern w:val="2"/>
          <w:sz w:val="32"/>
          <w:szCs w:val="32"/>
          <w:highlight w:val="none"/>
          <w:lang w:val="en-US" w:eastAsia="zh-CN" w:bidi="ar-SA"/>
        </w:rPr>
        <w:t>过</w:t>
      </w:r>
      <w:r>
        <w:rPr>
          <w:rFonts w:hint="eastAsia" w:ascii="仿宋_GB2312" w:eastAsia="仿宋_GB2312" w:cs="Times New Roman"/>
          <w:b/>
          <w:bCs/>
          <w:sz w:val="32"/>
          <w:szCs w:val="32"/>
          <w:highlight w:val="none"/>
          <w:lang w:val="en-US" w:eastAsia="zh-CN"/>
        </w:rPr>
        <w:t>往项目经验（如有）：</w:t>
      </w:r>
      <w:r>
        <w:rPr>
          <w:rFonts w:hint="eastAsia" w:ascii="仿宋_GB2312" w:eastAsia="仿宋_GB2312" w:cs="Times New Roman"/>
          <w:b w:val="0"/>
          <w:bCs w:val="0"/>
          <w:sz w:val="32"/>
          <w:szCs w:val="32"/>
          <w:highlight w:val="none"/>
          <w:lang w:val="en-US" w:eastAsia="zh-CN"/>
        </w:rPr>
        <w:t>近五年（20</w:t>
      </w:r>
      <w:r>
        <w:rPr>
          <w:rFonts w:hint="default" w:ascii="仿宋_GB2312" w:eastAsia="仿宋_GB2312" w:cs="Times New Roman"/>
          <w:b w:val="0"/>
          <w:bCs w:val="0"/>
          <w:sz w:val="32"/>
          <w:szCs w:val="32"/>
          <w:highlight w:val="none"/>
          <w:lang w:eastAsia="zh-CN"/>
        </w:rPr>
        <w:t>20</w:t>
      </w:r>
      <w:r>
        <w:rPr>
          <w:rFonts w:hint="eastAsia" w:ascii="仿宋_GB2312" w:eastAsia="仿宋_GB2312" w:cs="Times New Roman"/>
          <w:b w:val="0"/>
          <w:bCs w:val="0"/>
          <w:sz w:val="32"/>
          <w:szCs w:val="32"/>
          <w:highlight w:val="none"/>
          <w:lang w:val="en-US" w:eastAsia="zh-CN"/>
        </w:rPr>
        <w:t>年1月1日至申报截止日）主/承办过国家、省、市知识产权</w:t>
      </w:r>
      <w:r>
        <w:rPr>
          <w:rFonts w:hint="default" w:ascii="仿宋_GB2312" w:eastAsia="仿宋_GB2312" w:cs="Times New Roman"/>
          <w:b w:val="0"/>
          <w:bCs w:val="0"/>
          <w:sz w:val="32"/>
          <w:szCs w:val="32"/>
          <w:highlight w:val="none"/>
          <w:lang w:eastAsia="zh-CN"/>
        </w:rPr>
        <w:t>意识提升</w:t>
      </w:r>
      <w:r>
        <w:rPr>
          <w:rFonts w:hint="eastAsia" w:ascii="仿宋_GB2312" w:eastAsia="仿宋_GB2312" w:cs="Times New Roman"/>
          <w:b w:val="0"/>
          <w:bCs w:val="0"/>
          <w:sz w:val="32"/>
          <w:szCs w:val="32"/>
          <w:highlight w:val="none"/>
          <w:lang w:val="en-US" w:eastAsia="zh-CN"/>
        </w:rPr>
        <w:t>项目的，需上传相关活动清单（系统模板）及</w:t>
      </w:r>
      <w:r>
        <w:rPr>
          <w:rFonts w:hint="default" w:ascii="仿宋_GB2312" w:eastAsia="仿宋_GB2312" w:cs="Times New Roman"/>
          <w:b w:val="0"/>
          <w:bCs w:val="0"/>
          <w:sz w:val="32"/>
          <w:szCs w:val="32"/>
          <w:highlight w:val="none"/>
          <w:lang w:eastAsia="zh-CN"/>
        </w:rPr>
        <w:t>对应</w:t>
      </w:r>
      <w:r>
        <w:rPr>
          <w:rFonts w:hint="eastAsia" w:ascii="仿宋_GB2312" w:eastAsia="仿宋_GB2312"/>
          <w:sz w:val="32"/>
          <w:szCs w:val="32"/>
          <w:highlight w:val="none"/>
          <w:lang w:eastAsia="zh-CN"/>
        </w:rPr>
        <w:t>佐证材料，如项目合同等</w:t>
      </w:r>
      <w:r>
        <w:rPr>
          <w:rFonts w:hint="default" w:ascii="仿宋_GB2312" w:eastAsia="仿宋_GB2312"/>
          <w:sz w:val="32"/>
          <w:szCs w:val="32"/>
          <w:highlight w:val="none"/>
          <w:lang w:eastAsia="zh-CN"/>
        </w:rPr>
        <w:t>；</w:t>
      </w:r>
    </w:p>
    <w:p>
      <w:pPr>
        <w:ind w:firstLine="642" w:firstLineChars="200"/>
        <w:rPr>
          <w:rFonts w:hint="default" w:ascii="仿宋_GB2312" w:eastAsia="仿宋_GB2312"/>
          <w:sz w:val="32"/>
          <w:szCs w:val="32"/>
          <w:highlight w:val="none"/>
        </w:rPr>
      </w:pPr>
      <w:r>
        <w:rPr>
          <w:rFonts w:hint="default" w:ascii="仿宋_GB2312" w:eastAsia="仿宋_GB2312"/>
          <w:b/>
          <w:bCs/>
          <w:sz w:val="32"/>
          <w:szCs w:val="32"/>
          <w:highlight w:val="none"/>
        </w:rPr>
        <w:t>2.其他能体现相关工作能力的材料（如有）</w:t>
      </w:r>
      <w:r>
        <w:rPr>
          <w:rFonts w:hint="default" w:ascii="仿宋_GB2312" w:eastAsia="仿宋_GB2312"/>
          <w:sz w:val="32"/>
          <w:szCs w:val="32"/>
          <w:highlight w:val="none"/>
        </w:rPr>
        <w:t>：</w:t>
      </w:r>
    </w:p>
    <w:p>
      <w:pPr>
        <w:ind w:firstLine="640" w:firstLineChars="200"/>
        <w:rPr>
          <w:rFonts w:hint="eastAsia" w:ascii="仿宋_GB2312" w:eastAsia="仿宋_GB2312"/>
          <w:sz w:val="32"/>
          <w:szCs w:val="32"/>
          <w:highlight w:val="yellow"/>
          <w:lang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lang w:eastAsia="zh-CN"/>
        </w:rPr>
        <w:t>）</w:t>
      </w:r>
      <w:r>
        <w:rPr>
          <w:rFonts w:hint="default" w:ascii="仿宋_GB2312" w:eastAsia="仿宋_GB2312"/>
          <w:sz w:val="32"/>
          <w:szCs w:val="32"/>
          <w:highlight w:val="none"/>
        </w:rPr>
        <w:t>获奖情况</w:t>
      </w:r>
      <w:r>
        <w:rPr>
          <w:rFonts w:hint="eastAsia" w:ascii="仿宋_GB2312" w:eastAsia="仿宋_GB2312"/>
          <w:sz w:val="32"/>
          <w:szCs w:val="32"/>
          <w:highlight w:val="none"/>
          <w:lang w:eastAsia="zh-CN"/>
        </w:rPr>
        <w:t>：近三年（202</w:t>
      </w:r>
      <w:r>
        <w:rPr>
          <w:rFonts w:hint="default" w:ascii="仿宋_GB2312" w:eastAsia="仿宋_GB2312"/>
          <w:sz w:val="32"/>
          <w:szCs w:val="32"/>
          <w:highlight w:val="none"/>
          <w:lang w:eastAsia="zh-CN"/>
        </w:rPr>
        <w:t>2</w:t>
      </w:r>
      <w:r>
        <w:rPr>
          <w:rFonts w:hint="eastAsia" w:ascii="仿宋_GB2312" w:eastAsia="仿宋_GB2312"/>
          <w:sz w:val="32"/>
          <w:szCs w:val="32"/>
          <w:highlight w:val="none"/>
          <w:lang w:eastAsia="zh-CN"/>
        </w:rPr>
        <w:t>年1月1日至项目申报截止日）申请单位或申请单位承接、制作的宣传项目获得国家、省、市（不限本省本市）新闻奖项或其他宣传类奖项的（相关奖项应由国家、省、市政府部门或行政机关评定发布，或由国家、省、市政府部门或行政机关委托、批准有关单位进行评定和发布），需提供获奖情况清单（系统模板）及相关佐证材料；</w:t>
      </w:r>
    </w:p>
    <w:p>
      <w:pPr>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lang w:eastAsia="zh-CN"/>
        </w:rPr>
        <w:t>）</w:t>
      </w:r>
      <w:r>
        <w:rPr>
          <w:rFonts w:hint="default" w:ascii="仿宋_GB2312" w:eastAsia="仿宋_GB2312"/>
          <w:sz w:val="32"/>
          <w:szCs w:val="32"/>
          <w:highlight w:val="none"/>
        </w:rPr>
        <w:t>资质情况</w:t>
      </w:r>
      <w:r>
        <w:rPr>
          <w:rFonts w:hint="eastAsia" w:ascii="仿宋_GB2312" w:eastAsia="仿宋_GB2312"/>
          <w:sz w:val="32"/>
          <w:szCs w:val="32"/>
          <w:highlight w:val="none"/>
          <w:lang w:eastAsia="zh-CN"/>
        </w:rPr>
        <w:t>：属于市级以上官方媒体的，需提供报纸出版许可证或广播电视节目制作经营许可证扫描件；属于门户网站的，需提供</w:t>
      </w:r>
      <w:r>
        <w:rPr>
          <w:rFonts w:hint="eastAsia" w:ascii="仿宋_GB2312" w:eastAsia="仿宋_GB2312"/>
          <w:sz w:val="32"/>
          <w:szCs w:val="32"/>
          <w:highlight w:val="none"/>
          <w:lang w:val="en-US" w:eastAsia="zh-CN"/>
        </w:rPr>
        <w:t>2024年度日均IP访问量统计数据或有关截图；属于微博、抖音、公众号等自媒体的，需提供截至申报日</w:t>
      </w:r>
      <w:r>
        <w:rPr>
          <w:rFonts w:hint="eastAsia" w:ascii="仿宋_GB2312" w:eastAsia="仿宋_GB2312"/>
          <w:sz w:val="32"/>
          <w:szCs w:val="32"/>
          <w:highlight w:val="none"/>
          <w:lang w:eastAsia="zh-CN"/>
        </w:rPr>
        <w:t>平台粉丝数量截图；属于线下活动策划类项目的，需提供相关宣传活动或屏幕、广告牌投放至少进入我市</w:t>
      </w:r>
      <w:r>
        <w:rPr>
          <w:rFonts w:hint="eastAsia" w:ascii="仿宋_GB2312" w:eastAsia="仿宋_GB2312"/>
          <w:sz w:val="32"/>
          <w:szCs w:val="32"/>
          <w:highlight w:val="none"/>
          <w:lang w:val="en-US" w:eastAsia="zh-CN"/>
        </w:rPr>
        <w:t>5个重点产业园区的承诺函（活动已完成的，需提供线下宣传活动或屏幕、广告牌投放至少进入5个我市重点产业园区的佐证材料）。</w:t>
      </w:r>
      <w:r>
        <w:rPr>
          <w:rFonts w:hint="eastAsia" w:ascii="仿宋_GB2312" w:eastAsia="仿宋_GB2312"/>
          <w:sz w:val="32"/>
          <w:szCs w:val="32"/>
          <w:highlight w:val="none"/>
          <w:lang w:eastAsia="zh-CN"/>
        </w:rPr>
        <w:t>申请人与上述媒体存在合作关系，可依托其媒体平台为本项目进行宣传的，需提供相关合作协议等佐证材料；</w:t>
      </w:r>
    </w:p>
    <w:p>
      <w:pPr>
        <w:ind w:firstLine="640" w:firstLineChars="200"/>
        <w:rPr>
          <w:rFonts w:hint="default"/>
          <w:color w:val="auto"/>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lang w:eastAsia="zh-CN"/>
        </w:rPr>
        <w:t>）</w:t>
      </w:r>
      <w:r>
        <w:rPr>
          <w:rFonts w:hint="default" w:ascii="仿宋_GB2312" w:eastAsia="仿宋_GB2312"/>
          <w:sz w:val="32"/>
          <w:szCs w:val="32"/>
          <w:highlight w:val="none"/>
        </w:rPr>
        <w:t>资源渠道</w:t>
      </w:r>
      <w:r>
        <w:rPr>
          <w:rFonts w:hint="eastAsia" w:ascii="仿宋_GB2312" w:eastAsia="仿宋_GB2312"/>
          <w:sz w:val="32"/>
          <w:szCs w:val="32"/>
          <w:highlight w:val="none"/>
          <w:lang w:eastAsia="zh-CN"/>
        </w:rPr>
        <w:t>：可联动中央、省、市（限本省本市）或珠三角城市或港澳地区主流媒体平台的，需提供相关佐证材料，如合同、合作</w:t>
      </w:r>
      <w:r>
        <w:rPr>
          <w:rFonts w:hint="eastAsia" w:ascii="仿宋_GB2312" w:eastAsia="仿宋_GB2312"/>
          <w:color w:val="auto"/>
          <w:sz w:val="32"/>
          <w:szCs w:val="32"/>
          <w:highlight w:val="none"/>
          <w:lang w:eastAsia="zh-CN"/>
        </w:rPr>
        <w:t>协议等</w:t>
      </w:r>
      <w:r>
        <w:rPr>
          <w:rFonts w:hint="default" w:ascii="仿宋_GB2312" w:eastAsia="仿宋_GB2312"/>
          <w:color w:val="auto"/>
          <w:sz w:val="32"/>
          <w:szCs w:val="32"/>
          <w:highlight w:val="none"/>
        </w:rPr>
        <w:t>。</w:t>
      </w:r>
    </w:p>
    <w:p>
      <w:pPr>
        <w:ind w:firstLine="640" w:firstLineChars="200"/>
        <w:rPr>
          <w:rFonts w:hint="eastAsia" w:ascii="楷体_GB2312" w:hAnsi="楷体_GB2312" w:eastAsia="楷体_GB2312" w:cs="楷体_GB2312"/>
          <w:b/>
          <w:bCs/>
          <w:color w:val="auto"/>
          <w:sz w:val="32"/>
          <w:szCs w:val="32"/>
          <w:highlight w:val="none"/>
          <w:lang w:eastAsia="zh-CN"/>
        </w:rPr>
      </w:pPr>
      <w:r>
        <w:rPr>
          <w:rFonts w:hint="eastAsia" w:ascii="仿宋_GB2312" w:eastAsia="仿宋_GB2312"/>
          <w:color w:val="auto"/>
          <w:sz w:val="32"/>
          <w:szCs w:val="32"/>
          <w:highlight w:val="none"/>
        </w:rPr>
        <w:t>以上第（一）至第（</w:t>
      </w:r>
      <w:r>
        <w:rPr>
          <w:rFonts w:hint="eastAsia" w:ascii="仿宋_GB2312" w:eastAsia="仿宋_GB2312"/>
          <w:color w:val="auto"/>
          <w:sz w:val="32"/>
          <w:szCs w:val="32"/>
          <w:highlight w:val="none"/>
          <w:lang w:eastAsia="zh-CN"/>
        </w:rPr>
        <w:t>四</w:t>
      </w:r>
      <w:r>
        <w:rPr>
          <w:rFonts w:hint="eastAsia" w:ascii="仿宋_GB2312" w:eastAsia="仿宋_GB2312"/>
          <w:color w:val="auto"/>
          <w:sz w:val="32"/>
          <w:szCs w:val="32"/>
          <w:highlight w:val="none"/>
        </w:rPr>
        <w:t>）项全部申请材料应当确保页面文字、公章、签名等实质性内容清晰可辨，各页面主要内容均为正向，不可横置或倒置。</w:t>
      </w:r>
    </w:p>
    <w:p>
      <w:pPr>
        <w:pStyle w:val="8"/>
        <w:numPr>
          <w:ilvl w:val="0"/>
          <w:numId w:val="1"/>
        </w:numPr>
        <w:snapToGrid w:val="0"/>
        <w:spacing w:line="560" w:lineRule="exact"/>
        <w:ind w:left="1361" w:firstLineChars="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受理事宜</w:t>
      </w:r>
    </w:p>
    <w:p>
      <w:pPr>
        <w:snapToGrid w:val="0"/>
        <w:spacing w:line="560" w:lineRule="exact"/>
        <w:ind w:firstLine="642" w:firstLineChars="200"/>
        <w:jc w:val="left"/>
        <w:rPr>
          <w:rFonts w:ascii="仿宋_GB2312" w:eastAsia="仿宋_GB2312"/>
          <w:color w:val="auto"/>
          <w:sz w:val="32"/>
          <w:szCs w:val="32"/>
          <w:highlight w:val="none"/>
        </w:rPr>
      </w:pPr>
      <w:r>
        <w:rPr>
          <w:rFonts w:hint="eastAsia" w:ascii="楷体_GB2312" w:hAnsi="楷体_GB2312" w:eastAsia="楷体_GB2312" w:cs="楷体_GB2312"/>
          <w:b/>
          <w:bCs/>
          <w:color w:val="auto"/>
          <w:sz w:val="32"/>
          <w:szCs w:val="32"/>
          <w:highlight w:val="none"/>
        </w:rPr>
        <w:t>（一）受理机关</w:t>
      </w:r>
      <w:r>
        <w:rPr>
          <w:rFonts w:hint="eastAsia" w:ascii="仿宋_GB2312" w:hAnsi="仿宋_GB2312" w:eastAsia="仿宋_GB2312" w:cs="仿宋_GB2312"/>
          <w:color w:val="auto"/>
          <w:sz w:val="32"/>
          <w:szCs w:val="32"/>
          <w:highlight w:val="none"/>
        </w:rPr>
        <w:t>：</w:t>
      </w:r>
      <w:r>
        <w:rPr>
          <w:rFonts w:hint="eastAsia" w:ascii="仿宋_GB2312" w:eastAsia="仿宋_GB2312"/>
          <w:color w:val="auto"/>
          <w:sz w:val="32"/>
          <w:szCs w:val="32"/>
          <w:highlight w:val="none"/>
        </w:rPr>
        <w:t>深圳市市场监督管理局。</w:t>
      </w:r>
    </w:p>
    <w:p>
      <w:pPr>
        <w:snapToGrid w:val="0"/>
        <w:spacing w:line="560" w:lineRule="exact"/>
        <w:ind w:firstLine="642" w:firstLineChars="200"/>
        <w:jc w:val="left"/>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rPr>
        <w:t>（二）受理时间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2025年6月9日9:00至2025年6月30日18:00。</w:t>
      </w:r>
    </w:p>
    <w:p>
      <w:pPr>
        <w:snapToGrid w:val="0"/>
        <w:spacing w:line="560" w:lineRule="exact"/>
        <w:ind w:firstLine="642"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（三）申报方式</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1.本项目实行网上申报，申报人需进入广东政务服务网（http://wsbs.sz.gov.cn/apply/ui/MB2C927393442125181001440300，建议使用浏览器：谷歌Chrome、微软Edge、360极速浏览器）。登录申报系统后，在“选择办理情形”模块选择拟申报项目，选中后进入申报页面。将本指南要求的全部申请材料按照申报系统中的有关提示要求分别上传。</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color w:val="auto"/>
          <w:kern w:val="0"/>
          <w:sz w:val="32"/>
          <w:szCs w:val="32"/>
        </w:rPr>
        <w:t>广东政务服务网已与深圳市财政专项资金统一管理平台</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rPr>
        <w:t>https://cqt.szfb.sz.gov.cn/#/home</w:t>
      </w:r>
      <w:r>
        <w:rPr>
          <w:rFonts w:hint="eastAsia" w:ascii="仿宋_GB2312" w:eastAsia="仿宋_GB2312"/>
          <w:color w:val="auto"/>
          <w:kern w:val="0"/>
          <w:sz w:val="32"/>
          <w:szCs w:val="32"/>
          <w:lang w:eastAsia="zh-CN"/>
        </w:rPr>
        <w:t>）实现</w:t>
      </w:r>
      <w:r>
        <w:rPr>
          <w:rFonts w:hint="eastAsia" w:ascii="仿宋_GB2312" w:eastAsia="仿宋_GB2312"/>
          <w:color w:val="auto"/>
          <w:kern w:val="0"/>
          <w:sz w:val="32"/>
          <w:szCs w:val="32"/>
        </w:rPr>
        <w:t>信息对接，申请人可使用广东政务服务网账户密码登录深圳市财政专项资金统一管理平台，在</w:t>
      </w:r>
      <w:r>
        <w:rPr>
          <w:rFonts w:hint="eastAsia" w:ascii="仿宋_GB2312" w:eastAsia="仿宋_GB2312"/>
          <w:color w:val="auto"/>
          <w:kern w:val="0"/>
          <w:sz w:val="32"/>
          <w:szCs w:val="32"/>
          <w:lang w:eastAsia="zh-CN"/>
        </w:rPr>
        <w:t>该平台进行材料补正及审批进度查询。</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2.申报系统技术支持电话</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（1）申报系统账号登录异常及五级（原L3）实名核验问题（广东政务服务网）：020-29859688-68016；</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（2）审批进度、材料补正（深圳市财政专项资金统一管理平台）：0755-27038037。</w:t>
      </w:r>
    </w:p>
    <w:p>
      <w:pPr>
        <w:snapToGrid w:val="0"/>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 w:eastAsia="zh-CN"/>
        </w:rPr>
        <w:t>）材料补正及查看审批进度（深圳市财政专项资金统一管理平台）：</w:t>
      </w:r>
      <w:r>
        <w:rPr>
          <w:rFonts w:hint="eastAsia" w:ascii="仿宋_GB2312" w:hAnsi="仿宋_GB2312" w:eastAsia="仿宋_GB2312" w:cs="仿宋_GB2312"/>
          <w:color w:val="auto"/>
          <w:sz w:val="32"/>
          <w:szCs w:val="32"/>
          <w:lang w:val="en-US" w:eastAsia="zh-CN"/>
        </w:rPr>
        <w:t>0755-27038037</w:t>
      </w:r>
      <w:r>
        <w:rPr>
          <w:rFonts w:hint="eastAsia" w:ascii="仿宋_GB2312" w:hAnsi="仿宋_GB2312" w:eastAsia="仿宋_GB2312" w:cs="仿宋_GB2312"/>
          <w:color w:val="auto"/>
          <w:sz w:val="32"/>
          <w:szCs w:val="32"/>
        </w:rPr>
        <w:t>。</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4</w:t>
      </w:r>
      <w:r>
        <w:rPr>
          <w:rFonts w:hint="eastAsia" w:ascii="仿宋_GB2312" w:eastAsia="仿宋_GB2312"/>
          <w:color w:val="auto"/>
          <w:sz w:val="32"/>
          <w:szCs w:val="32"/>
          <w:lang w:eastAsia="zh-CN"/>
        </w:rPr>
        <w:t>）</w:t>
      </w:r>
      <w:r>
        <w:rPr>
          <w:rFonts w:hint="eastAsia" w:ascii="仿宋_GB2312" w:eastAsia="仿宋_GB2312"/>
          <w:color w:val="auto"/>
          <w:sz w:val="32"/>
          <w:szCs w:val="32"/>
        </w:rPr>
        <w:t>申报业务</w:t>
      </w:r>
      <w:r>
        <w:rPr>
          <w:rFonts w:hint="eastAsia" w:ascii="仿宋_GB2312" w:eastAsia="仿宋_GB2312"/>
          <w:color w:val="auto"/>
          <w:sz w:val="32"/>
          <w:szCs w:val="32"/>
          <w:lang w:eastAsia="zh-CN"/>
        </w:rPr>
        <w:t>及材料要求</w:t>
      </w:r>
      <w:r>
        <w:rPr>
          <w:rFonts w:hint="eastAsia" w:ascii="仿宋_GB2312" w:eastAsia="仿宋_GB2312"/>
          <w:color w:val="auto"/>
          <w:sz w:val="32"/>
          <w:szCs w:val="32"/>
        </w:rPr>
        <w:t>咨询电话</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val="en"/>
        </w:rPr>
        <w:t>0755-83070752</w:t>
      </w:r>
      <w:r>
        <w:rPr>
          <w:rFonts w:hint="eastAsia" w:ascii="仿宋_GB2312" w:eastAsia="仿宋_GB2312"/>
          <w:sz w:val="32"/>
          <w:szCs w:val="32"/>
        </w:rPr>
        <w:t>。</w:t>
      </w:r>
    </w:p>
    <w:p>
      <w:pPr>
        <w:snapToGrid w:val="0"/>
        <w:spacing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rPr>
        <w:t>3.办公时间：星期一至星期五（法定节假日除外）上午09:00-12:00，下午14:00-18:00。</w:t>
      </w:r>
    </w:p>
    <w:p>
      <w:pPr>
        <w:pStyle w:val="8"/>
        <w:numPr>
          <w:ilvl w:val="0"/>
          <w:numId w:val="1"/>
        </w:numPr>
        <w:snapToGrid w:val="0"/>
        <w:spacing w:line="560" w:lineRule="exact"/>
        <w:ind w:left="1361" w:firstLineChars="0"/>
        <w:rPr>
          <w:rFonts w:ascii="黑体" w:hAnsi="黑体" w:eastAsia="黑体" w:cs="黑体"/>
          <w:sz w:val="32"/>
          <w:szCs w:val="32"/>
          <w:highlight w:val="none"/>
        </w:rPr>
      </w:pPr>
      <w:r>
        <w:rPr>
          <w:rFonts w:hint="eastAsia" w:ascii="黑体" w:hAnsi="黑体" w:eastAsia="黑体" w:cs="黑体"/>
          <w:sz w:val="32"/>
          <w:szCs w:val="32"/>
          <w:highlight w:val="none"/>
        </w:rPr>
        <w:t>决定机关</w:t>
      </w:r>
    </w:p>
    <w:p>
      <w:pPr>
        <w:snapToGrid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深圳市市场监督管理局</w:t>
      </w:r>
    </w:p>
    <w:p>
      <w:pPr>
        <w:pStyle w:val="8"/>
        <w:numPr>
          <w:ilvl w:val="0"/>
          <w:numId w:val="1"/>
        </w:numPr>
        <w:snapToGrid w:val="0"/>
        <w:spacing w:line="560" w:lineRule="exact"/>
        <w:ind w:left="1361" w:firstLineChars="0"/>
        <w:rPr>
          <w:rFonts w:ascii="黑体" w:hAnsi="黑体" w:eastAsia="黑体" w:cs="黑体"/>
          <w:sz w:val="32"/>
          <w:szCs w:val="32"/>
          <w:highlight w:val="none"/>
        </w:rPr>
      </w:pPr>
      <w:r>
        <w:rPr>
          <w:rFonts w:hint="eastAsia" w:ascii="黑体" w:hAnsi="黑体" w:eastAsia="黑体" w:cs="黑体"/>
          <w:sz w:val="32"/>
          <w:szCs w:val="32"/>
          <w:highlight w:val="none"/>
        </w:rPr>
        <w:t>办理程序与注意事项</w:t>
      </w:r>
    </w:p>
    <w:p>
      <w:pPr>
        <w:snapToGrid w:val="0"/>
        <w:spacing w:line="560" w:lineRule="exact"/>
        <w:ind w:firstLine="642" w:firstLineChars="200"/>
        <w:jc w:val="left"/>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（一）办理程序</w:t>
      </w:r>
    </w:p>
    <w:p>
      <w:pPr>
        <w:numPr>
          <w:ilvl w:val="0"/>
          <w:numId w:val="0"/>
        </w:numPr>
        <w:snapToGrid w:val="0"/>
        <w:spacing w:line="560" w:lineRule="exact"/>
        <w:ind w:firstLine="640" w:firstLineChars="200"/>
        <w:rPr>
          <w:rFonts w:ascii="仿宋_GB2312" w:eastAsia="仿宋_GB2312"/>
          <w:sz w:val="32"/>
          <w:highlight w:val="none"/>
        </w:rPr>
      </w:pPr>
      <w:r>
        <w:rPr>
          <w:rFonts w:hint="eastAsia" w:ascii="仿宋_GB2312" w:eastAsia="仿宋_GB2312"/>
          <w:sz w:val="32"/>
          <w:highlight w:val="none"/>
        </w:rPr>
        <w:t>市市场监管局发布年度申报指南（通知）——申请人网上申报（通过申报系统在线提交电子申请材料）——市市场监管局受理初审（含可能发生的补正程序）——专家评审</w:t>
      </w:r>
      <w:r>
        <w:rPr>
          <w:rFonts w:hint="eastAsia" w:ascii="仿宋_GB2312" w:eastAsia="仿宋_GB2312"/>
          <w:sz w:val="32"/>
          <w:highlight w:val="none"/>
          <w:lang w:eastAsia="zh-CN"/>
        </w:rPr>
        <w:t>——事后项目审计（事中项目无此环节）</w:t>
      </w:r>
      <w:r>
        <w:rPr>
          <w:rFonts w:hint="eastAsia" w:ascii="仿宋_GB2312" w:eastAsia="仿宋_GB2312"/>
          <w:sz w:val="32"/>
          <w:highlight w:val="none"/>
        </w:rPr>
        <w:t>——</w:t>
      </w:r>
      <w:r>
        <w:rPr>
          <w:rFonts w:hint="default" w:ascii="仿宋_GB2312" w:eastAsia="仿宋_GB2312"/>
          <w:sz w:val="32"/>
          <w:highlight w:val="none"/>
        </w:rPr>
        <w:t>会同</w:t>
      </w:r>
      <w:r>
        <w:rPr>
          <w:rFonts w:hint="eastAsia" w:ascii="仿宋_GB2312" w:eastAsia="仿宋_GB2312"/>
          <w:sz w:val="32"/>
          <w:highlight w:val="none"/>
        </w:rPr>
        <w:t>相关部门核对数据、核查诚信情况</w:t>
      </w:r>
      <w:r>
        <w:rPr>
          <w:rFonts w:hint="default" w:ascii="仿宋_GB2312" w:eastAsia="仿宋_GB2312"/>
          <w:sz w:val="32"/>
          <w:highlight w:val="none"/>
        </w:rPr>
        <w:t>和重复资助情况</w:t>
      </w:r>
      <w:r>
        <w:rPr>
          <w:rFonts w:hint="eastAsia" w:ascii="仿宋_GB2312" w:eastAsia="仿宋_GB2312"/>
          <w:sz w:val="32"/>
          <w:highlight w:val="none"/>
        </w:rPr>
        <w:t>——</w:t>
      </w:r>
      <w:r>
        <w:rPr>
          <w:rFonts w:hint="eastAsia" w:ascii="仿宋_GB2312" w:hAnsi="仿宋_GB2312" w:eastAsia="仿宋_GB2312" w:cs="仿宋_GB2312"/>
          <w:sz w:val="32"/>
          <w:szCs w:val="32"/>
          <w:highlight w:val="none"/>
        </w:rPr>
        <w:t>集体研究决策</w:t>
      </w:r>
      <w:r>
        <w:rPr>
          <w:rFonts w:hint="eastAsia" w:ascii="仿宋_GB2312" w:eastAsia="仿宋_GB2312"/>
          <w:sz w:val="32"/>
          <w:highlight w:val="none"/>
        </w:rPr>
        <w:t>——公示（</w:t>
      </w:r>
      <w:r>
        <w:rPr>
          <w:rFonts w:ascii="仿宋_GB2312" w:eastAsia="仿宋_GB2312"/>
          <w:sz w:val="32"/>
          <w:highlight w:val="none"/>
        </w:rPr>
        <w:t>5个工作日）</w:t>
      </w:r>
      <w:r>
        <w:rPr>
          <w:rFonts w:hint="eastAsia" w:ascii="仿宋_GB2312" w:eastAsia="仿宋_GB2312"/>
          <w:sz w:val="32"/>
          <w:highlight w:val="none"/>
        </w:rPr>
        <w:t>——</w:t>
      </w:r>
      <w:r>
        <w:rPr>
          <w:rFonts w:hint="eastAsia" w:ascii="仿宋_GB2312" w:eastAsia="仿宋_GB2312"/>
          <w:sz w:val="32"/>
          <w:highlight w:val="none"/>
          <w:lang w:eastAsia="zh-CN"/>
        </w:rPr>
        <w:t>合同签订（事后项目无此环节）——</w:t>
      </w:r>
      <w:r>
        <w:rPr>
          <w:rFonts w:hint="eastAsia" w:ascii="仿宋_GB2312" w:eastAsia="仿宋_GB2312"/>
          <w:sz w:val="32"/>
          <w:highlight w:val="none"/>
        </w:rPr>
        <w:t>财政资金预算申请</w:t>
      </w:r>
      <w:r>
        <w:rPr>
          <w:rFonts w:hint="eastAsia" w:ascii="仿宋_GB2312" w:eastAsia="仿宋_GB2312"/>
          <w:sz w:val="32"/>
          <w:highlight w:val="none"/>
          <w:lang w:eastAsia="zh-CN"/>
        </w:rPr>
        <w:t>——合同验收（事后项目无此环节）——事中项目审计（事后项目无此环节）——</w:t>
      </w:r>
      <w:r>
        <w:rPr>
          <w:rFonts w:hint="eastAsia" w:ascii="仿宋_GB2312" w:eastAsia="仿宋_GB2312"/>
          <w:sz w:val="32"/>
          <w:highlight w:val="none"/>
        </w:rPr>
        <w:t>资金拨付</w:t>
      </w:r>
      <w:r>
        <w:rPr>
          <w:rFonts w:hint="eastAsia" w:ascii="仿宋_GB2312" w:eastAsia="仿宋_GB2312"/>
          <w:sz w:val="32"/>
        </w:rPr>
        <w:t>。</w:t>
      </w:r>
    </w:p>
    <w:p>
      <w:pPr>
        <w:snapToGrid w:val="0"/>
        <w:spacing w:line="560" w:lineRule="exact"/>
        <w:ind w:firstLine="642" w:firstLineChars="200"/>
        <w:jc w:val="left"/>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（二）注意事项</w:t>
      </w:r>
    </w:p>
    <w:p>
      <w:pPr>
        <w:pStyle w:val="3"/>
        <w:snapToGrid w:val="0"/>
        <w:spacing w:before="0" w:beforeAutospacing="0" w:after="0" w:afterAutospacing="0" w:line="560" w:lineRule="exact"/>
        <w:ind w:firstLine="640" w:firstLineChars="200"/>
        <w:jc w:val="both"/>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1．</w:t>
      </w:r>
      <w:r>
        <w:rPr>
          <w:rFonts w:hint="eastAsia" w:ascii="仿宋_GB2312" w:eastAsia="仿宋_GB2312"/>
          <w:b/>
          <w:bCs w:val="0"/>
          <w:sz w:val="32"/>
          <w:szCs w:val="32"/>
          <w:highlight w:val="none"/>
        </w:rPr>
        <w:t>申请人</w:t>
      </w:r>
      <w:r>
        <w:rPr>
          <w:rFonts w:hint="eastAsia" w:ascii="仿宋_GB2312" w:eastAsia="仿宋_GB2312"/>
          <w:b/>
          <w:bCs w:val="0"/>
          <w:sz w:val="32"/>
          <w:szCs w:val="32"/>
          <w:highlight w:val="none"/>
          <w:lang w:eastAsia="zh-CN"/>
        </w:rPr>
        <w:t>应为正常经营状态，并通过上述申报平台自行申报。</w:t>
      </w:r>
      <w:r>
        <w:rPr>
          <w:rFonts w:hint="eastAsia" w:ascii="仿宋_GB2312" w:eastAsia="仿宋_GB2312"/>
          <w:b w:val="0"/>
          <w:bCs/>
          <w:sz w:val="32"/>
          <w:szCs w:val="32"/>
        </w:rPr>
        <w:t>申请人广东政务服务网账户等级须达到五级（原L3级别）核验方可进行申报</w:t>
      </w:r>
      <w:r>
        <w:rPr>
          <w:rFonts w:ascii="仿宋_GB2312" w:hAnsi="仿宋_GB2312" w:eastAsia="仿宋_GB2312" w:cs="仿宋_GB2312"/>
          <w:b w:val="0"/>
          <w:sz w:val="32"/>
          <w:szCs w:val="32"/>
        </w:rPr>
        <w:t>。</w:t>
      </w:r>
      <w:r>
        <w:rPr>
          <w:rFonts w:hint="eastAsia" w:ascii="仿宋_GB2312" w:hAnsi="仿宋_GB2312" w:eastAsia="仿宋_GB2312" w:cs="仿宋_GB2312"/>
          <w:b w:val="0"/>
          <w:sz w:val="32"/>
          <w:szCs w:val="32"/>
        </w:rPr>
        <w:t>申请人名称与其银行开户名称必须完全一致，否则将影响资助申请审核结果及办理资金发放，相应后果由申请人自行承担。</w:t>
      </w:r>
    </w:p>
    <w:p>
      <w:pPr>
        <w:numPr>
          <w:ilvl w:val="0"/>
          <w:numId w:val="0"/>
        </w:numPr>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ascii="仿宋_GB2312" w:hAnsi="仿宋_GB2312" w:eastAsia="仿宋_GB2312" w:cs="仿宋_GB2312"/>
          <w:b/>
          <w:sz w:val="32"/>
          <w:szCs w:val="32"/>
        </w:rPr>
        <w:t>．</w:t>
      </w:r>
      <w:r>
        <w:rPr>
          <w:rFonts w:hint="eastAsia" w:ascii="仿宋_GB2312" w:eastAsia="仿宋_GB2312"/>
          <w:sz w:val="32"/>
          <w:szCs w:val="32"/>
        </w:rPr>
        <w:t>严格按照申报系统有关提示进行填报</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深圳</w:t>
      </w:r>
      <w:r>
        <w:rPr>
          <w:rFonts w:hint="eastAsia" w:ascii="仿宋_GB2312" w:hAnsi="仿宋_GB2312" w:eastAsia="仿宋_GB2312" w:cs="仿宋_GB2312"/>
          <w:sz w:val="32"/>
          <w:szCs w:val="32"/>
        </w:rPr>
        <w:t>市知识产权主管部门对申请材料进行受理和初审，申请材料不完善</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，限期予以补正；申请人应按要求进行补正，未按要求补正材料或补正材料未通过审核的，不予资助或奖励</w:t>
      </w:r>
      <w:r>
        <w:rPr>
          <w:rFonts w:hint="eastAsia" w:ascii="仿宋_GB2312" w:hAnsi="仿宋_GB2312" w:eastAsia="仿宋_GB2312" w:cs="仿宋_GB2312"/>
          <w:sz w:val="32"/>
          <w:szCs w:val="32"/>
          <w:lang w:eastAsia="zh-CN"/>
        </w:rPr>
        <w:t>。</w:t>
      </w:r>
    </w:p>
    <w:p>
      <w:pPr>
        <w:numPr>
          <w:ilvl w:val="0"/>
          <w:numId w:val="0"/>
        </w:numPr>
        <w:snapToGrid w:val="0"/>
        <w:spacing w:line="56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3.</w:t>
      </w:r>
      <w:r>
        <w:rPr>
          <w:rFonts w:ascii="仿宋_GB2312" w:eastAsia="仿宋_GB2312"/>
          <w:sz w:val="32"/>
          <w:szCs w:val="32"/>
        </w:rPr>
        <w:t>申请人提交</w:t>
      </w:r>
      <w:r>
        <w:rPr>
          <w:rFonts w:hint="eastAsia" w:ascii="仿宋_GB2312" w:hAnsi="仿宋_GB2312" w:eastAsia="仿宋_GB2312" w:cs="仿宋_GB2312"/>
          <w:sz w:val="32"/>
          <w:szCs w:val="32"/>
        </w:rPr>
        <w:t>资助或奖励</w:t>
      </w:r>
      <w:r>
        <w:rPr>
          <w:rFonts w:ascii="仿宋_GB2312" w:eastAsia="仿宋_GB2312"/>
          <w:sz w:val="32"/>
          <w:szCs w:val="32"/>
        </w:rPr>
        <w:t>申请后，可通过</w:t>
      </w:r>
      <w:r>
        <w:rPr>
          <w:rFonts w:hint="eastAsia" w:ascii="仿宋_GB2312" w:eastAsia="仿宋_GB2312"/>
          <w:sz w:val="32"/>
          <w:szCs w:val="32"/>
        </w:rPr>
        <w:t>申报</w:t>
      </w:r>
      <w:r>
        <w:rPr>
          <w:rFonts w:ascii="仿宋_GB2312" w:eastAsia="仿宋_GB2312"/>
          <w:sz w:val="32"/>
          <w:szCs w:val="32"/>
        </w:rPr>
        <w:t>系统自行查询办理进度状态，</w:t>
      </w:r>
      <w:r>
        <w:rPr>
          <w:rFonts w:hint="eastAsia" w:ascii="仿宋_GB2312" w:eastAsia="仿宋_GB2312"/>
          <w:sz w:val="32"/>
          <w:szCs w:val="32"/>
        </w:rPr>
        <w:t>及时关注系统审批意见，</w:t>
      </w:r>
      <w:r>
        <w:rPr>
          <w:rFonts w:ascii="仿宋_GB2312" w:eastAsia="仿宋_GB2312"/>
          <w:sz w:val="32"/>
          <w:szCs w:val="32"/>
        </w:rPr>
        <w:t>根据系统提示信息及时办理有关手续。</w:t>
      </w:r>
      <w:r>
        <w:rPr>
          <w:rFonts w:hint="eastAsia" w:ascii="仿宋_GB2312" w:eastAsia="仿宋_GB2312"/>
          <w:sz w:val="32"/>
          <w:szCs w:val="32"/>
        </w:rPr>
        <w:t>本资助申请事项不设短信、电话和邮件等形式的通知推送。</w:t>
      </w:r>
    </w:p>
    <w:p>
      <w:pPr>
        <w:numPr>
          <w:ilvl w:val="0"/>
          <w:numId w:val="0"/>
        </w:numPr>
        <w:snapToGrid w:val="0"/>
        <w:spacing w:line="560" w:lineRule="exact"/>
        <w:ind w:firstLine="640" w:firstLineChars="200"/>
        <w:rPr>
          <w:rFonts w:hint="eastAsia" w:ascii="仿宋_GB2312" w:hAnsi="仿宋_GB2312" w:eastAsia="仿宋_GB2312" w:cs="仿宋_GB2312"/>
          <w:b/>
          <w:sz w:val="32"/>
          <w:szCs w:val="32"/>
        </w:rPr>
      </w:pPr>
      <w:r>
        <w:rPr>
          <w:rFonts w:hint="eastAsia" w:ascii="仿宋_GB2312" w:eastAsia="仿宋_GB2312"/>
          <w:sz w:val="32"/>
          <w:szCs w:val="32"/>
          <w:lang w:val="en-US" w:eastAsia="zh-CN"/>
        </w:rPr>
        <w:t>4.</w:t>
      </w:r>
      <w:r>
        <w:rPr>
          <w:rFonts w:hint="eastAsia" w:ascii="仿宋_GB2312" w:hAnsi="仿宋_GB2312" w:eastAsia="仿宋_GB2312" w:cs="仿宋_GB2312"/>
          <w:sz w:val="32"/>
          <w:szCs w:val="32"/>
        </w:rPr>
        <w:t>本年度受理的专项资金项目资助发放时间及金额将根据市财政预算实际下达情况而定。项目经审核后应资助(奖励)总金额超出对应项目年度预算上限的，按照对应预算金额除以应资助(奖励)总金额的比例进行折算，以此确定实际资助(奖励)金额。</w:t>
      </w:r>
    </w:p>
    <w:p>
      <w:pPr>
        <w:pStyle w:val="8"/>
        <w:numPr>
          <w:ilvl w:val="0"/>
          <w:numId w:val="1"/>
        </w:numPr>
        <w:snapToGrid w:val="0"/>
        <w:spacing w:line="560" w:lineRule="exact"/>
        <w:ind w:left="1361" w:firstLineChars="0"/>
        <w:rPr>
          <w:rFonts w:ascii="黑体" w:hAnsi="黑体" w:eastAsia="黑体" w:cs="黑体"/>
          <w:sz w:val="32"/>
          <w:szCs w:val="32"/>
          <w:highlight w:val="none"/>
        </w:rPr>
      </w:pPr>
      <w:r>
        <w:rPr>
          <w:rFonts w:hint="eastAsia" w:ascii="黑体" w:hAnsi="黑体" w:eastAsia="黑体" w:cs="黑体"/>
          <w:sz w:val="32"/>
          <w:szCs w:val="32"/>
          <w:highlight w:val="none"/>
        </w:rPr>
        <w:t>合规提示</w:t>
      </w:r>
    </w:p>
    <w:p>
      <w:pPr>
        <w:pStyle w:val="3"/>
        <w:numPr>
          <w:ilvl w:val="0"/>
          <w:numId w:val="3"/>
        </w:numPr>
        <w:snapToGrid w:val="0"/>
        <w:spacing w:before="0" w:beforeAutospacing="0" w:after="0" w:afterAutospacing="0" w:line="560" w:lineRule="exact"/>
        <w:ind w:firstLine="640" w:firstLineChars="200"/>
        <w:jc w:val="both"/>
        <w:rPr>
          <w:rFonts w:hint="default" w:ascii="仿宋_GB2312" w:eastAsia="仿宋_GB2312"/>
          <w:b w:val="0"/>
          <w:sz w:val="32"/>
          <w:szCs w:val="32"/>
          <w:highlight w:val="none"/>
        </w:rPr>
      </w:pPr>
      <w:r>
        <w:rPr>
          <w:rFonts w:ascii="仿宋_GB2312" w:eastAsia="仿宋_GB2312"/>
          <w:b w:val="0"/>
          <w:sz w:val="32"/>
          <w:szCs w:val="32"/>
          <w:highlight w:val="none"/>
        </w:rPr>
        <w:t>《深圳市市场监督管理局知识产权领域专项资金操作规程》第</w:t>
      </w:r>
      <w:r>
        <w:rPr>
          <w:rFonts w:hint="eastAsia" w:ascii="仿宋_GB2312" w:eastAsia="仿宋_GB2312"/>
          <w:b w:val="0"/>
          <w:sz w:val="32"/>
          <w:szCs w:val="32"/>
          <w:highlight w:val="none"/>
          <w:lang w:eastAsia="zh-CN"/>
        </w:rPr>
        <w:t>三</w:t>
      </w:r>
      <w:r>
        <w:rPr>
          <w:rFonts w:ascii="仿宋_GB2312" w:eastAsia="仿宋_GB2312"/>
          <w:b w:val="0"/>
          <w:sz w:val="32"/>
          <w:szCs w:val="32"/>
          <w:highlight w:val="none"/>
        </w:rPr>
        <w:t>十</w:t>
      </w:r>
      <w:r>
        <w:rPr>
          <w:rFonts w:hint="eastAsia" w:ascii="仿宋_GB2312" w:eastAsia="仿宋_GB2312"/>
          <w:b w:val="0"/>
          <w:sz w:val="32"/>
          <w:szCs w:val="32"/>
          <w:highlight w:val="none"/>
          <w:lang w:eastAsia="zh-CN"/>
        </w:rPr>
        <w:t>七</w:t>
      </w:r>
      <w:r>
        <w:rPr>
          <w:rFonts w:ascii="仿宋_GB2312" w:eastAsia="仿宋_GB2312"/>
          <w:b w:val="0"/>
          <w:sz w:val="32"/>
          <w:szCs w:val="32"/>
          <w:highlight w:val="none"/>
        </w:rPr>
        <w:t>条规定：</w:t>
      </w:r>
      <w:r>
        <w:rPr>
          <w:rFonts w:hint="eastAsia" w:ascii="仿宋_GB2312" w:eastAsia="仿宋_GB2312"/>
          <w:b w:val="0"/>
          <w:sz w:val="32"/>
          <w:szCs w:val="32"/>
          <w:highlight w:val="none"/>
        </w:rPr>
        <w:t>申请人应对提交的申请材料真实性、合法性、有效性负责。申请人利用虚假材料或</w:t>
      </w:r>
      <w:r>
        <w:rPr>
          <w:rFonts w:hint="eastAsia" w:ascii="仿宋_GB2312" w:eastAsia="仿宋_GB2312"/>
          <w:b w:val="0"/>
          <w:sz w:val="32"/>
          <w:szCs w:val="32"/>
          <w:highlight w:val="none"/>
          <w:lang w:eastAsia="zh-CN"/>
        </w:rPr>
        <w:t>通过</w:t>
      </w:r>
      <w:r>
        <w:rPr>
          <w:rFonts w:hint="eastAsia" w:ascii="仿宋_GB2312" w:eastAsia="仿宋_GB2312"/>
          <w:b w:val="0"/>
          <w:sz w:val="32"/>
          <w:szCs w:val="32"/>
          <w:highlight w:val="none"/>
        </w:rPr>
        <w:t>其</w:t>
      </w:r>
      <w:r>
        <w:rPr>
          <w:rFonts w:hint="eastAsia" w:ascii="仿宋_GB2312" w:eastAsia="仿宋_GB2312"/>
          <w:b w:val="0"/>
          <w:sz w:val="32"/>
          <w:szCs w:val="32"/>
          <w:highlight w:val="none"/>
          <w:lang w:eastAsia="zh-CN"/>
        </w:rPr>
        <w:t>他</w:t>
      </w:r>
      <w:r>
        <w:rPr>
          <w:rFonts w:hint="eastAsia" w:ascii="仿宋_GB2312" w:eastAsia="仿宋_GB2312"/>
          <w:b w:val="0"/>
          <w:sz w:val="32"/>
          <w:szCs w:val="32"/>
          <w:highlight w:val="none"/>
        </w:rPr>
        <w:t>不正当行为骗取、套取、虚报、冒领、截留、挪用专项资金或者违反其</w:t>
      </w:r>
      <w:r>
        <w:rPr>
          <w:rFonts w:hint="eastAsia" w:ascii="仿宋_GB2312" w:eastAsia="仿宋_GB2312"/>
          <w:b w:val="0"/>
          <w:sz w:val="32"/>
          <w:szCs w:val="32"/>
          <w:highlight w:val="none"/>
          <w:lang w:eastAsia="zh-CN"/>
        </w:rPr>
        <w:t>他</w:t>
      </w:r>
      <w:r>
        <w:rPr>
          <w:rFonts w:hint="eastAsia" w:ascii="仿宋_GB2312" w:eastAsia="仿宋_GB2312"/>
          <w:b w:val="0"/>
          <w:sz w:val="32"/>
          <w:szCs w:val="32"/>
          <w:highlight w:val="none"/>
        </w:rPr>
        <w:t>财务纪律的，按照有关规定处理；情节严重的，依照国家相关法律、法规移交有关部门处理。</w:t>
      </w:r>
    </w:p>
    <w:p>
      <w:pPr>
        <w:pStyle w:val="3"/>
        <w:numPr>
          <w:ilvl w:val="0"/>
          <w:numId w:val="3"/>
        </w:numPr>
        <w:snapToGrid w:val="0"/>
        <w:spacing w:before="0" w:beforeAutospacing="0" w:after="0" w:afterAutospacing="0" w:line="560" w:lineRule="exact"/>
        <w:ind w:firstLine="640" w:firstLineChars="200"/>
        <w:jc w:val="both"/>
        <w:rPr>
          <w:rFonts w:hint="default" w:ascii="仿宋_GB2312" w:eastAsia="仿宋_GB2312"/>
          <w:b w:val="0"/>
          <w:sz w:val="32"/>
          <w:szCs w:val="32"/>
          <w:highlight w:val="none"/>
        </w:rPr>
      </w:pPr>
      <w:r>
        <w:rPr>
          <w:rFonts w:ascii="仿宋_GB2312" w:eastAsia="仿宋_GB2312"/>
          <w:b w:val="0"/>
          <w:sz w:val="32"/>
          <w:szCs w:val="32"/>
          <w:highlight w:val="none"/>
        </w:rPr>
        <w:t>《深圳市市场监督管理局知识产权领域专项资金操作规程》第</w:t>
      </w:r>
      <w:r>
        <w:rPr>
          <w:rFonts w:hint="eastAsia" w:ascii="仿宋_GB2312" w:eastAsia="仿宋_GB2312"/>
          <w:b w:val="0"/>
          <w:sz w:val="32"/>
          <w:szCs w:val="32"/>
          <w:highlight w:val="none"/>
          <w:lang w:eastAsia="zh-CN"/>
        </w:rPr>
        <w:t>三</w:t>
      </w:r>
      <w:r>
        <w:rPr>
          <w:rFonts w:ascii="仿宋_GB2312" w:eastAsia="仿宋_GB2312"/>
          <w:b w:val="0"/>
          <w:sz w:val="32"/>
          <w:szCs w:val="32"/>
          <w:highlight w:val="none"/>
        </w:rPr>
        <w:t>十</w:t>
      </w:r>
      <w:r>
        <w:rPr>
          <w:rFonts w:hint="eastAsia" w:ascii="仿宋_GB2312" w:eastAsia="仿宋_GB2312"/>
          <w:b w:val="0"/>
          <w:sz w:val="32"/>
          <w:szCs w:val="32"/>
          <w:highlight w:val="none"/>
          <w:lang w:eastAsia="zh-CN"/>
        </w:rPr>
        <w:t>八</w:t>
      </w:r>
      <w:r>
        <w:rPr>
          <w:rFonts w:ascii="仿宋_GB2312" w:eastAsia="仿宋_GB2312"/>
          <w:b w:val="0"/>
          <w:sz w:val="32"/>
          <w:szCs w:val="32"/>
          <w:highlight w:val="none"/>
        </w:rPr>
        <w:t>条规定：</w:t>
      </w:r>
      <w:r>
        <w:rPr>
          <w:rFonts w:hint="eastAsia" w:ascii="仿宋_GB2312" w:eastAsia="仿宋_GB2312"/>
          <w:b w:val="0"/>
          <w:sz w:val="32"/>
          <w:szCs w:val="32"/>
          <w:highlight w:val="none"/>
        </w:rPr>
        <w:t>受委托的第三方审计机构或专业机构在审计或核验过程中，存在弄虚作假、隐瞒事实真相或与受资助单位串通作弊并出具相关报告</w:t>
      </w:r>
      <w:r>
        <w:rPr>
          <w:rFonts w:hint="eastAsia" w:ascii="仿宋_GB2312" w:eastAsia="仿宋_GB2312"/>
          <w:b w:val="0"/>
          <w:sz w:val="32"/>
          <w:szCs w:val="32"/>
          <w:highlight w:val="none"/>
          <w:lang w:eastAsia="zh-CN"/>
        </w:rPr>
        <w:t>情形的</w:t>
      </w:r>
      <w:r>
        <w:rPr>
          <w:rFonts w:hint="eastAsia" w:ascii="仿宋_GB2312" w:eastAsia="仿宋_GB2312"/>
          <w:b w:val="0"/>
          <w:sz w:val="32"/>
          <w:szCs w:val="32"/>
          <w:highlight w:val="none"/>
        </w:rPr>
        <w:t>，按照有关规定追究责任。</w:t>
      </w:r>
    </w:p>
    <w:p>
      <w:pPr>
        <w:pStyle w:val="3"/>
        <w:snapToGrid w:val="0"/>
        <w:spacing w:before="0" w:beforeAutospacing="0" w:after="0" w:afterAutospacing="0" w:line="560" w:lineRule="exact"/>
        <w:ind w:firstLine="640" w:firstLineChars="200"/>
        <w:jc w:val="both"/>
        <w:rPr>
          <w:rFonts w:ascii="仿宋_GB2312" w:eastAsia="仿宋_GB2312"/>
          <w:b w:val="0"/>
          <w:sz w:val="32"/>
          <w:szCs w:val="32"/>
          <w:highlight w:val="none"/>
        </w:rPr>
      </w:pPr>
      <w:r>
        <w:rPr>
          <w:rFonts w:ascii="仿宋_GB2312" w:eastAsia="仿宋_GB2312"/>
          <w:b w:val="0"/>
          <w:sz w:val="32"/>
          <w:szCs w:val="32"/>
          <w:highlight w:val="none"/>
        </w:rPr>
        <w:t>（三）</w:t>
      </w:r>
      <w:r>
        <w:rPr>
          <w:rFonts w:hint="eastAsia" w:ascii="仿宋_GB2312" w:eastAsia="仿宋_GB2312"/>
          <w:b w:val="0"/>
          <w:sz w:val="32"/>
          <w:szCs w:val="32"/>
          <w:highlight w:val="none"/>
        </w:rPr>
        <w:t>《深圳市市场监督管理局知识产权领域专项资金操作规程》第三十九条规定：第三方中介机构不得违规代理本规程资助奖励项目申领事宜。</w:t>
      </w:r>
    </w:p>
    <w:p>
      <w:pPr>
        <w:pStyle w:val="3"/>
        <w:snapToGrid w:val="0"/>
        <w:spacing w:before="0" w:beforeAutospacing="0" w:after="0" w:afterAutospacing="0" w:line="560" w:lineRule="exact"/>
        <w:ind w:firstLine="640" w:firstLineChars="200"/>
        <w:jc w:val="both"/>
        <w:rPr>
          <w:rFonts w:hint="default"/>
          <w:highlight w:val="none"/>
        </w:rPr>
      </w:pPr>
      <w:r>
        <w:rPr>
          <w:rFonts w:hint="eastAsia" w:ascii="仿宋_GB2312" w:eastAsia="仿宋_GB2312"/>
          <w:b w:val="0"/>
          <w:sz w:val="32"/>
          <w:szCs w:val="32"/>
          <w:highlight w:val="none"/>
          <w:lang w:eastAsia="zh-CN"/>
        </w:rPr>
        <w:t>（四）</w:t>
      </w:r>
      <w:r>
        <w:rPr>
          <w:rFonts w:ascii="仿宋_GB2312" w:eastAsia="仿宋_GB2312"/>
          <w:b w:val="0"/>
          <w:sz w:val="32"/>
          <w:szCs w:val="32"/>
          <w:highlight w:val="none"/>
        </w:rPr>
        <w:t>根据上述规定，申请人申请资助时必须作出合规承诺（在申报系统中操作），否则不予受理。</w:t>
      </w:r>
    </w:p>
    <w:p>
      <w:pPr>
        <w:pStyle w:val="8"/>
        <w:numPr>
          <w:ilvl w:val="0"/>
          <w:numId w:val="1"/>
        </w:numPr>
        <w:snapToGrid w:val="0"/>
        <w:spacing w:line="560" w:lineRule="exact"/>
        <w:ind w:left="1361" w:firstLineChars="0"/>
        <w:rPr>
          <w:rFonts w:ascii="黑体" w:hAnsi="黑体" w:eastAsia="黑体" w:cs="黑体"/>
          <w:sz w:val="32"/>
          <w:szCs w:val="32"/>
          <w:highlight w:val="none"/>
        </w:rPr>
      </w:pPr>
      <w:r>
        <w:rPr>
          <w:rFonts w:hint="eastAsia" w:ascii="黑体" w:hAnsi="黑体" w:eastAsia="黑体" w:cs="黑体"/>
          <w:sz w:val="32"/>
          <w:szCs w:val="32"/>
          <w:highlight w:val="none"/>
        </w:rPr>
        <w:t>收费情况</w:t>
      </w:r>
    </w:p>
    <w:p>
      <w:pPr>
        <w:snapToGrid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不收费。</w:t>
      </w:r>
    </w:p>
    <w:p>
      <w:pPr>
        <w:pStyle w:val="8"/>
        <w:numPr>
          <w:ilvl w:val="0"/>
          <w:numId w:val="1"/>
        </w:numPr>
        <w:snapToGrid w:val="0"/>
        <w:spacing w:line="560" w:lineRule="exact"/>
        <w:ind w:left="1361" w:firstLineChars="0"/>
        <w:rPr>
          <w:rFonts w:ascii="黑体" w:hAnsi="黑体" w:eastAsia="黑体" w:cs="黑体"/>
          <w:sz w:val="32"/>
          <w:szCs w:val="32"/>
          <w:highlight w:val="none"/>
        </w:rPr>
      </w:pPr>
      <w:r>
        <w:rPr>
          <w:rFonts w:hint="eastAsia" w:ascii="黑体" w:hAnsi="黑体" w:eastAsia="黑体" w:cs="黑体"/>
          <w:sz w:val="32"/>
          <w:szCs w:val="32"/>
          <w:highlight w:val="none"/>
        </w:rPr>
        <w:t>年审或年检</w:t>
      </w:r>
    </w:p>
    <w:p>
      <w:pPr>
        <w:snapToGrid w:val="0"/>
        <w:spacing w:line="560" w:lineRule="exact"/>
        <w:ind w:firstLine="640" w:firstLineChars="200"/>
        <w:jc w:val="left"/>
        <w:rPr>
          <w:rFonts w:hint="eastAsia" w:ascii="仿宋_GB2312" w:eastAsia="仿宋_GB2312"/>
          <w:sz w:val="32"/>
          <w:szCs w:val="32"/>
          <w:highlight w:val="none"/>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eastAsia="仿宋_GB2312"/>
          <w:sz w:val="32"/>
          <w:szCs w:val="32"/>
          <w:highlight w:val="none"/>
        </w:rPr>
        <w:t>无年审、年检。</w:t>
      </w:r>
    </w:p>
    <w:p>
      <w:pPr>
        <w:snapToGrid w:val="0"/>
        <w:spacing w:line="560" w:lineRule="exact"/>
        <w:jc w:val="left"/>
        <w:rPr>
          <w:rFonts w:hint="default" w:ascii="仿宋_GB2312" w:eastAsia="仿宋_GB2312"/>
          <w:sz w:val="32"/>
          <w:szCs w:val="32"/>
          <w:highlight w:val="none"/>
          <w:lang w:val="en-US" w:eastAsia="zh-CN"/>
        </w:rPr>
      </w:pPr>
      <w:r>
        <w:rPr>
          <w:rFonts w:hint="eastAsia" w:ascii="仿宋_GB2312" w:eastAsia="仿宋_GB2312"/>
          <w:sz w:val="32"/>
          <w:szCs w:val="32"/>
          <w:highlight w:val="none"/>
          <w:lang w:eastAsia="zh-CN"/>
        </w:rPr>
        <w:t>附表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vertAlign w:val="baseline"/>
          <w:lang w:val="en-US" w:eastAsia="zh-CN"/>
        </w:rPr>
      </w:pPr>
      <w:r>
        <w:rPr>
          <w:rFonts w:hint="eastAsia" w:ascii="方正小标宋简体" w:hAnsi="方正小标宋简体" w:eastAsia="方正小标宋简体" w:cs="方正小标宋简体"/>
          <w:sz w:val="44"/>
          <w:szCs w:val="44"/>
          <w:highlight w:val="none"/>
          <w:vertAlign w:val="baseline"/>
          <w:lang w:val="en-US" w:eastAsia="zh-CN"/>
        </w:rPr>
        <w:t>202</w:t>
      </w:r>
      <w:r>
        <w:rPr>
          <w:rFonts w:hint="default" w:ascii="方正小标宋简体" w:hAnsi="方正小标宋简体" w:eastAsia="方正小标宋简体" w:cs="方正小标宋简体"/>
          <w:sz w:val="44"/>
          <w:szCs w:val="44"/>
          <w:highlight w:val="none"/>
          <w:vertAlign w:val="baseline"/>
          <w:lang w:eastAsia="zh-CN"/>
        </w:rPr>
        <w:t>5</w:t>
      </w:r>
      <w:r>
        <w:rPr>
          <w:rFonts w:hint="eastAsia" w:ascii="方正小标宋简体" w:hAnsi="方正小标宋简体" w:eastAsia="方正小标宋简体" w:cs="方正小标宋简体"/>
          <w:sz w:val="44"/>
          <w:szCs w:val="44"/>
          <w:highlight w:val="none"/>
          <w:vertAlign w:val="baseline"/>
          <w:lang w:val="en-US" w:eastAsia="zh-CN"/>
        </w:rPr>
        <w:t>年度深圳市知识产权专项资金意识提升资助项目重点方向清单</w:t>
      </w:r>
    </w:p>
    <w:tbl>
      <w:tblPr>
        <w:tblStyle w:val="6"/>
        <w:tblW w:w="13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2175"/>
        <w:gridCol w:w="8087"/>
        <w:gridCol w:w="2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97" w:type="dxa"/>
            <w:noWrap w:val="0"/>
            <w:vAlign w:val="top"/>
          </w:tcPr>
          <w:p>
            <w:pPr>
              <w:jc w:val="center"/>
              <w:rPr>
                <w:rFonts w:hint="eastAsia" w:ascii="黑体" w:hAnsi="黑体" w:eastAsia="黑体" w:cs="黑体"/>
                <w:b/>
                <w:bCs/>
                <w:sz w:val="21"/>
                <w:szCs w:val="24"/>
                <w:highlight w:val="none"/>
                <w:vertAlign w:val="baseline"/>
                <w:lang w:val="en-US" w:eastAsia="zh-CN"/>
              </w:rPr>
            </w:pPr>
            <w:r>
              <w:rPr>
                <w:rFonts w:hint="eastAsia" w:ascii="黑体" w:hAnsi="黑体" w:eastAsia="黑体" w:cs="黑体"/>
                <w:b/>
                <w:bCs/>
                <w:sz w:val="21"/>
                <w:szCs w:val="24"/>
                <w:highlight w:val="none"/>
                <w:vertAlign w:val="baseline"/>
                <w:lang w:val="en-US" w:eastAsia="zh-CN"/>
              </w:rPr>
              <w:t>序号</w:t>
            </w:r>
          </w:p>
        </w:tc>
        <w:tc>
          <w:tcPr>
            <w:tcW w:w="2175" w:type="dxa"/>
            <w:noWrap w:val="0"/>
            <w:vAlign w:val="top"/>
          </w:tcPr>
          <w:p>
            <w:pPr>
              <w:jc w:val="center"/>
              <w:rPr>
                <w:rFonts w:hint="eastAsia" w:ascii="黑体" w:hAnsi="黑体" w:eastAsia="黑体" w:cs="黑体"/>
                <w:sz w:val="21"/>
                <w:szCs w:val="24"/>
                <w:highlight w:val="none"/>
                <w:vertAlign w:val="baseline"/>
                <w:lang w:val="en-US" w:eastAsia="zh-CN"/>
              </w:rPr>
            </w:pPr>
            <w:r>
              <w:rPr>
                <w:rFonts w:hint="eastAsia" w:ascii="黑体" w:hAnsi="黑体" w:eastAsia="黑体" w:cs="黑体"/>
                <w:sz w:val="21"/>
                <w:szCs w:val="24"/>
                <w:highlight w:val="none"/>
                <w:vertAlign w:val="baseline"/>
                <w:lang w:val="en-US" w:eastAsia="zh-CN"/>
              </w:rPr>
              <w:t>资助主题</w:t>
            </w:r>
          </w:p>
        </w:tc>
        <w:tc>
          <w:tcPr>
            <w:tcW w:w="8087" w:type="dxa"/>
            <w:noWrap w:val="0"/>
            <w:vAlign w:val="top"/>
          </w:tcPr>
          <w:p>
            <w:pPr>
              <w:jc w:val="center"/>
              <w:rPr>
                <w:rFonts w:hint="eastAsia" w:ascii="黑体" w:hAnsi="黑体" w:eastAsia="黑体" w:cs="黑体"/>
                <w:sz w:val="21"/>
                <w:szCs w:val="24"/>
                <w:highlight w:val="none"/>
                <w:vertAlign w:val="baseline"/>
                <w:lang w:val="en-US" w:eastAsia="zh-CN"/>
              </w:rPr>
            </w:pPr>
            <w:r>
              <w:rPr>
                <w:rFonts w:hint="eastAsia" w:ascii="黑体" w:hAnsi="黑体" w:eastAsia="黑体" w:cs="黑体"/>
                <w:sz w:val="21"/>
                <w:szCs w:val="24"/>
                <w:highlight w:val="none"/>
                <w:vertAlign w:val="baseline"/>
                <w:lang w:val="en-US" w:eastAsia="zh-CN"/>
              </w:rPr>
              <w:t>资助内容</w:t>
            </w:r>
          </w:p>
        </w:tc>
        <w:tc>
          <w:tcPr>
            <w:tcW w:w="2403" w:type="dxa"/>
            <w:noWrap w:val="0"/>
            <w:vAlign w:val="top"/>
          </w:tcPr>
          <w:p>
            <w:pPr>
              <w:jc w:val="center"/>
              <w:rPr>
                <w:rFonts w:hint="eastAsia" w:ascii="黑体" w:hAnsi="黑体" w:eastAsia="黑体" w:cs="黑体"/>
                <w:sz w:val="21"/>
                <w:szCs w:val="24"/>
                <w:highlight w:val="none"/>
                <w:vertAlign w:val="baseline"/>
                <w:lang w:val="en-US" w:eastAsia="zh-CN"/>
              </w:rPr>
            </w:pPr>
            <w:r>
              <w:rPr>
                <w:rFonts w:hint="default" w:ascii="黑体" w:hAnsi="黑体" w:eastAsia="黑体" w:cs="黑体"/>
                <w:sz w:val="21"/>
                <w:szCs w:val="24"/>
                <w:highlight w:val="none"/>
                <w:vertAlign w:val="baseline"/>
                <w:lang w:val="en" w:eastAsia="zh-CN"/>
              </w:rPr>
              <w:t>拟资助</w:t>
            </w:r>
            <w:r>
              <w:rPr>
                <w:rFonts w:hint="eastAsia" w:ascii="黑体" w:hAnsi="黑体" w:eastAsia="黑体" w:cs="黑体"/>
                <w:sz w:val="21"/>
                <w:szCs w:val="24"/>
                <w:highlight w:val="none"/>
                <w:vertAlign w:val="baseline"/>
                <w:lang w:val="en" w:eastAsia="zh-CN"/>
              </w:rPr>
              <w:t>金额</w:t>
            </w:r>
            <w:r>
              <w:rPr>
                <w:rFonts w:hint="eastAsia" w:ascii="黑体" w:hAnsi="黑体" w:eastAsia="黑体" w:cs="黑体"/>
                <w:sz w:val="21"/>
                <w:szCs w:val="24"/>
                <w:highlight w:val="none"/>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noWrap w:val="0"/>
            <w:vAlign w:val="top"/>
          </w:tcPr>
          <w:p>
            <w:pPr>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1</w:t>
            </w:r>
          </w:p>
        </w:tc>
        <w:tc>
          <w:tcPr>
            <w:tcW w:w="2175" w:type="dxa"/>
            <w:noWrap w:val="0"/>
            <w:vAlign w:val="center"/>
          </w:tcPr>
          <w:p>
            <w:pPr>
              <w:keepNext w:val="0"/>
              <w:keepLines w:val="0"/>
              <w:widowControl/>
              <w:suppressLineNumbers w:val="0"/>
              <w:jc w:val="center"/>
              <w:textAlignment w:val="center"/>
              <w:rPr>
                <w:rFonts w:hint="default" w:ascii="宋体" w:hAnsi="宋体" w:eastAsia="宋体" w:cs="宋体"/>
                <w:sz w:val="21"/>
                <w:szCs w:val="21"/>
                <w:highlight w:val="yellow"/>
                <w:vertAlign w:val="baseline"/>
                <w:lang w:eastAsia="zh-CN"/>
              </w:rPr>
            </w:pPr>
            <w:r>
              <w:rPr>
                <w:rFonts w:hint="eastAsia" w:ascii="宋体" w:hAnsi="宋体" w:eastAsia="宋体" w:cs="宋体"/>
                <w:i w:val="0"/>
                <w:iCs w:val="0"/>
                <w:color w:val="000000"/>
                <w:kern w:val="0"/>
                <w:sz w:val="21"/>
                <w:szCs w:val="21"/>
                <w:u w:val="none"/>
                <w:lang w:val="en-US" w:eastAsia="zh-CN" w:bidi="ar"/>
              </w:rPr>
              <w:t>知识产权</w:t>
            </w:r>
            <w:r>
              <w:rPr>
                <w:rFonts w:hint="eastAsia" w:ascii="宋体" w:hAnsi="宋体" w:cs="宋体"/>
                <w:i w:val="0"/>
                <w:iCs w:val="0"/>
                <w:color w:val="000000"/>
                <w:kern w:val="0"/>
                <w:sz w:val="21"/>
                <w:szCs w:val="21"/>
                <w:u w:val="none"/>
                <w:lang w:val="en-US" w:eastAsia="zh-CN" w:bidi="ar"/>
              </w:rPr>
              <w:t>视频类综合宣传</w:t>
            </w:r>
          </w:p>
        </w:tc>
        <w:tc>
          <w:tcPr>
            <w:tcW w:w="8087" w:type="dxa"/>
            <w:noWrap w:val="0"/>
            <w:vAlign w:val="center"/>
          </w:tcPr>
          <w:p>
            <w:pPr>
              <w:keepNext w:val="0"/>
              <w:keepLines w:val="0"/>
              <w:widowControl/>
              <w:suppressLineNumbers w:val="0"/>
              <w:jc w:val="left"/>
              <w:textAlignment w:val="center"/>
              <w:rPr>
                <w:rFonts w:hint="eastAsia" w:ascii="宋体" w:hAnsi="宋体" w:eastAsia="宋体" w:cs="宋体"/>
                <w:sz w:val="21"/>
                <w:szCs w:val="21"/>
                <w:highlight w:val="yellow"/>
                <w:vertAlign w:val="baseline"/>
                <w:lang w:val="en-US" w:eastAsia="zh-CN"/>
              </w:rPr>
            </w:pPr>
            <w:r>
              <w:rPr>
                <w:rFonts w:hint="eastAsia" w:ascii="宋体" w:hAnsi="宋体" w:eastAsia="宋体" w:cs="宋体"/>
                <w:i w:val="0"/>
                <w:iCs w:val="0"/>
                <w:color w:val="000000"/>
                <w:kern w:val="0"/>
                <w:sz w:val="21"/>
                <w:szCs w:val="21"/>
                <w:u w:val="none"/>
                <w:lang w:val="en-US" w:eastAsia="zh-CN" w:bidi="ar"/>
              </w:rPr>
              <w:t>围绕深圳知识产权大事件及“20+8”产业知识产权高质量发展，策划并实施视频类新闻报道</w:t>
            </w:r>
            <w:r>
              <w:rPr>
                <w:rFonts w:hint="eastAsia" w:ascii="宋体" w:hAnsi="宋体" w:cs="宋体"/>
                <w:i w:val="0"/>
                <w:iCs w:val="0"/>
                <w:color w:val="000000"/>
                <w:kern w:val="0"/>
                <w:sz w:val="21"/>
                <w:szCs w:val="21"/>
                <w:u w:val="none"/>
                <w:lang w:val="en-US" w:eastAsia="zh-CN" w:bidi="ar"/>
              </w:rPr>
              <w:t>和专题报道</w:t>
            </w:r>
            <w:r>
              <w:rPr>
                <w:rFonts w:hint="eastAsia" w:ascii="宋体" w:hAnsi="宋体" w:eastAsia="宋体" w:cs="宋体"/>
                <w:i w:val="0"/>
                <w:iCs w:val="0"/>
                <w:color w:val="000000"/>
                <w:kern w:val="0"/>
                <w:sz w:val="21"/>
                <w:szCs w:val="21"/>
                <w:u w:val="none"/>
                <w:lang w:val="en-US" w:eastAsia="zh-CN" w:bidi="ar"/>
              </w:rPr>
              <w:t>，讲好深圳知识产权故事。</w:t>
            </w:r>
          </w:p>
        </w:tc>
        <w:tc>
          <w:tcPr>
            <w:tcW w:w="2403" w:type="dxa"/>
            <w:noWrap w:val="0"/>
            <w:vAlign w:val="top"/>
          </w:tcPr>
          <w:p>
            <w:pPr>
              <w:jc w:val="center"/>
              <w:rPr>
                <w:rFonts w:hint="default" w:ascii="宋体" w:hAnsi="宋体" w:eastAsia="宋体" w:cs="宋体"/>
                <w:sz w:val="21"/>
                <w:szCs w:val="21"/>
                <w:highlight w:val="none"/>
                <w:vertAlign w:val="baseline"/>
                <w:lang w:eastAsia="zh-CN"/>
              </w:rPr>
            </w:pPr>
            <w:r>
              <w:rPr>
                <w:rFonts w:hint="eastAsia" w:ascii="宋体" w:hAnsi="宋体" w:cs="宋体"/>
                <w:szCs w:val="21"/>
                <w:highlight w:val="none"/>
              </w:rPr>
              <w:t>按照项目实际支出成本资助不超过</w:t>
            </w:r>
            <w:r>
              <w:rPr>
                <w:rFonts w:hint="eastAsia" w:ascii="宋体" w:hAnsi="宋体" w:cs="宋体"/>
                <w:sz w:val="21"/>
                <w:szCs w:val="21"/>
                <w:highlight w:val="none"/>
                <w:vertAlign w:val="baseline"/>
                <w:lang w:val="en-US" w:eastAsia="zh-CN"/>
              </w:rPr>
              <w:t>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noWrap w:val="0"/>
            <w:vAlign w:val="top"/>
          </w:tcPr>
          <w:p>
            <w:pPr>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2</w:t>
            </w:r>
          </w:p>
        </w:tc>
        <w:tc>
          <w:tcPr>
            <w:tcW w:w="2175" w:type="dxa"/>
            <w:noWrap w:val="0"/>
            <w:vAlign w:val="center"/>
          </w:tcPr>
          <w:p>
            <w:pPr>
              <w:keepNext w:val="0"/>
              <w:keepLines w:val="0"/>
              <w:widowControl/>
              <w:suppressLineNumbers w:val="0"/>
              <w:jc w:val="center"/>
              <w:textAlignment w:val="center"/>
              <w:rPr>
                <w:rFonts w:hint="default" w:ascii="宋体" w:hAnsi="宋体" w:eastAsia="宋体" w:cs="宋体"/>
                <w:sz w:val="21"/>
                <w:szCs w:val="21"/>
                <w:highlight w:val="yellow"/>
                <w:vertAlign w:val="baseline"/>
                <w:lang w:eastAsia="zh-CN"/>
              </w:rPr>
            </w:pPr>
            <w:r>
              <w:rPr>
                <w:rFonts w:hint="eastAsia" w:ascii="宋体" w:hAnsi="宋体" w:cs="宋体"/>
                <w:i w:val="0"/>
                <w:iCs w:val="0"/>
                <w:color w:val="000000"/>
                <w:kern w:val="0"/>
                <w:sz w:val="21"/>
                <w:szCs w:val="21"/>
                <w:u w:val="none"/>
                <w:lang w:val="en-US" w:eastAsia="zh-CN" w:bidi="ar"/>
              </w:rPr>
              <w:t>深圳</w:t>
            </w:r>
            <w:r>
              <w:rPr>
                <w:rFonts w:hint="eastAsia" w:ascii="宋体" w:hAnsi="宋体" w:eastAsia="宋体" w:cs="宋体"/>
                <w:i w:val="0"/>
                <w:iCs w:val="0"/>
                <w:color w:val="000000"/>
                <w:kern w:val="0"/>
                <w:sz w:val="21"/>
                <w:szCs w:val="21"/>
                <w:u w:val="none"/>
                <w:lang w:val="en-US" w:eastAsia="zh-CN" w:bidi="ar"/>
              </w:rPr>
              <w:t>知识产权特色栏目</w:t>
            </w:r>
            <w:r>
              <w:rPr>
                <w:rFonts w:hint="eastAsia" w:ascii="宋体" w:hAnsi="宋体" w:cs="宋体"/>
                <w:i w:val="0"/>
                <w:iCs w:val="0"/>
                <w:color w:val="000000"/>
                <w:kern w:val="0"/>
                <w:sz w:val="21"/>
                <w:szCs w:val="21"/>
                <w:u w:val="none"/>
                <w:lang w:val="en-US" w:eastAsia="zh-CN" w:bidi="ar"/>
              </w:rPr>
              <w:t>建设</w:t>
            </w:r>
          </w:p>
        </w:tc>
        <w:tc>
          <w:tcPr>
            <w:tcW w:w="80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依托知识产权领域权威杂志或报刊，打造</w:t>
            </w:r>
            <w:r>
              <w:rPr>
                <w:rFonts w:hint="eastAsia" w:ascii="宋体" w:hAnsi="宋体" w:cs="宋体"/>
                <w:i w:val="0"/>
                <w:iCs w:val="0"/>
                <w:color w:val="000000"/>
                <w:kern w:val="0"/>
                <w:sz w:val="21"/>
                <w:szCs w:val="21"/>
                <w:u w:val="none"/>
                <w:lang w:val="en-US" w:eastAsia="zh-CN" w:bidi="ar"/>
              </w:rPr>
              <w:t>深圳</w:t>
            </w:r>
            <w:r>
              <w:rPr>
                <w:rFonts w:hint="eastAsia" w:ascii="宋体" w:hAnsi="宋体" w:eastAsia="宋体" w:cs="宋体"/>
                <w:i w:val="0"/>
                <w:iCs w:val="0"/>
                <w:color w:val="000000"/>
                <w:kern w:val="0"/>
                <w:sz w:val="21"/>
                <w:szCs w:val="21"/>
                <w:u w:val="none"/>
                <w:lang w:val="en-US" w:eastAsia="zh-CN" w:bidi="ar"/>
              </w:rPr>
              <w:t>知识产权特色栏目，针对我市知识产权热点、焦点事件开展宣传报道，扩大深圳知识产权工作的影响力。</w:t>
            </w:r>
          </w:p>
          <w:p>
            <w:pPr>
              <w:pStyle w:val="2"/>
              <w:ind w:firstLine="421" w:firstLineChars="200"/>
              <w:jc w:val="left"/>
              <w:rPr>
                <w:rFonts w:hint="eastAsia" w:ascii="宋体" w:hAnsi="宋体" w:eastAsia="宋体" w:cs="宋体"/>
                <w:sz w:val="21"/>
                <w:szCs w:val="21"/>
                <w:highlight w:val="yellow"/>
                <w:vertAlign w:val="baseline"/>
                <w:lang w:val="en-US" w:eastAsia="zh-CN"/>
              </w:rPr>
            </w:pPr>
          </w:p>
        </w:tc>
        <w:tc>
          <w:tcPr>
            <w:tcW w:w="2403" w:type="dxa"/>
            <w:noWrap w:val="0"/>
            <w:vAlign w:val="top"/>
          </w:tcPr>
          <w:p>
            <w:pPr>
              <w:jc w:val="center"/>
              <w:rPr>
                <w:rFonts w:hint="default" w:ascii="宋体" w:hAnsi="宋体" w:eastAsia="宋体" w:cs="宋体"/>
                <w:sz w:val="21"/>
                <w:szCs w:val="21"/>
                <w:highlight w:val="none"/>
                <w:vertAlign w:val="baseline"/>
                <w:lang w:eastAsia="zh-CN"/>
              </w:rPr>
            </w:pPr>
            <w:r>
              <w:rPr>
                <w:rFonts w:hint="eastAsia" w:ascii="宋体" w:hAnsi="宋体" w:cs="宋体"/>
                <w:szCs w:val="21"/>
                <w:highlight w:val="none"/>
              </w:rPr>
              <w:t>按照项目实际支出成本资助不超过</w:t>
            </w:r>
            <w:r>
              <w:rPr>
                <w:rFonts w:hint="eastAsia" w:ascii="宋体" w:hAnsi="宋体" w:cs="宋体"/>
                <w:sz w:val="21"/>
                <w:szCs w:val="21"/>
                <w:highlight w:val="none"/>
                <w:vertAlign w:val="baseline"/>
                <w:lang w:val="en-US" w:eastAsia="zh-CN"/>
              </w:rPr>
              <w:t>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noWrap w:val="0"/>
            <w:vAlign w:val="top"/>
          </w:tcPr>
          <w:p>
            <w:pPr>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3</w:t>
            </w:r>
          </w:p>
        </w:tc>
        <w:tc>
          <w:tcPr>
            <w:tcW w:w="2175" w:type="dxa"/>
            <w:noWrap w:val="0"/>
            <w:vAlign w:val="center"/>
          </w:tcPr>
          <w:p>
            <w:pPr>
              <w:keepNext w:val="0"/>
              <w:keepLines w:val="0"/>
              <w:widowControl/>
              <w:suppressLineNumbers w:val="0"/>
              <w:jc w:val="center"/>
              <w:textAlignment w:val="center"/>
              <w:rPr>
                <w:rFonts w:hint="default" w:ascii="宋体" w:hAnsi="宋体" w:eastAsia="宋体" w:cs="宋体"/>
                <w:b w:val="0"/>
                <w:bCs w:val="0"/>
                <w:sz w:val="21"/>
                <w:szCs w:val="21"/>
                <w:highlight w:val="yellow"/>
                <w:vertAlign w:val="baseline"/>
                <w:lang w:eastAsia="zh-CN"/>
              </w:rPr>
            </w:pPr>
            <w:r>
              <w:rPr>
                <w:rFonts w:hint="eastAsia" w:ascii="宋体" w:hAnsi="宋体" w:eastAsia="宋体" w:cs="宋体"/>
                <w:b w:val="0"/>
                <w:bCs w:val="0"/>
                <w:i w:val="0"/>
                <w:iCs w:val="0"/>
                <w:color w:val="000000"/>
                <w:kern w:val="0"/>
                <w:sz w:val="21"/>
                <w:szCs w:val="21"/>
                <w:u w:val="none"/>
                <w:lang w:val="en-US" w:eastAsia="zh-CN" w:bidi="ar"/>
              </w:rPr>
              <w:t>知识产权助力产业</w:t>
            </w:r>
            <w:r>
              <w:rPr>
                <w:rFonts w:hint="eastAsia" w:ascii="宋体" w:hAnsi="宋体" w:cs="宋体"/>
                <w:b w:val="0"/>
                <w:bCs w:val="0"/>
                <w:i w:val="0"/>
                <w:iCs w:val="0"/>
                <w:color w:val="000000"/>
                <w:kern w:val="0"/>
                <w:sz w:val="21"/>
                <w:szCs w:val="21"/>
                <w:u w:val="none"/>
                <w:lang w:val="en-US" w:eastAsia="zh-CN" w:bidi="ar"/>
              </w:rPr>
              <w:t>高质量</w:t>
            </w:r>
            <w:r>
              <w:rPr>
                <w:rFonts w:hint="eastAsia" w:ascii="宋体" w:hAnsi="宋体" w:eastAsia="宋体" w:cs="宋体"/>
                <w:b w:val="0"/>
                <w:bCs w:val="0"/>
                <w:i w:val="0"/>
                <w:iCs w:val="0"/>
                <w:color w:val="000000"/>
                <w:kern w:val="0"/>
                <w:sz w:val="21"/>
                <w:szCs w:val="21"/>
                <w:u w:val="none"/>
                <w:lang w:val="en-US" w:eastAsia="zh-CN" w:bidi="ar"/>
              </w:rPr>
              <w:t>发展</w:t>
            </w:r>
            <w:r>
              <w:rPr>
                <w:rFonts w:hint="eastAsia" w:ascii="宋体" w:hAnsi="宋体" w:cs="宋体"/>
                <w:b w:val="0"/>
                <w:bCs w:val="0"/>
                <w:i w:val="0"/>
                <w:iCs w:val="0"/>
                <w:color w:val="000000"/>
                <w:kern w:val="0"/>
                <w:sz w:val="21"/>
                <w:szCs w:val="21"/>
                <w:u w:val="none"/>
                <w:lang w:val="en-US" w:eastAsia="zh-CN" w:bidi="ar"/>
              </w:rPr>
              <w:t>综合</w:t>
            </w:r>
            <w:r>
              <w:rPr>
                <w:rFonts w:hint="eastAsia" w:ascii="宋体" w:hAnsi="宋体" w:eastAsia="宋体" w:cs="宋体"/>
                <w:b w:val="0"/>
                <w:bCs w:val="0"/>
                <w:i w:val="0"/>
                <w:iCs w:val="0"/>
                <w:color w:val="000000"/>
                <w:kern w:val="0"/>
                <w:sz w:val="21"/>
                <w:szCs w:val="21"/>
                <w:u w:val="none"/>
                <w:lang w:val="en-US" w:eastAsia="zh-CN" w:bidi="ar"/>
              </w:rPr>
              <w:t>宣传</w:t>
            </w:r>
          </w:p>
        </w:tc>
        <w:tc>
          <w:tcPr>
            <w:tcW w:w="8087" w:type="dxa"/>
            <w:noWrap w:val="0"/>
            <w:vAlign w:val="center"/>
          </w:tcPr>
          <w:p>
            <w:pPr>
              <w:keepNext w:val="0"/>
              <w:keepLines w:val="0"/>
              <w:widowControl/>
              <w:suppressLineNumbers w:val="0"/>
              <w:jc w:val="left"/>
              <w:textAlignment w:val="center"/>
              <w:rPr>
                <w:rFonts w:hint="default" w:ascii="宋体" w:hAnsi="宋体" w:eastAsia="宋体" w:cs="宋体"/>
                <w:b w:val="0"/>
                <w:bCs w:val="0"/>
                <w:sz w:val="21"/>
                <w:szCs w:val="21"/>
                <w:highlight w:val="yellow"/>
                <w:vertAlign w:val="baseline"/>
                <w:lang w:eastAsia="zh-CN"/>
              </w:rPr>
            </w:pPr>
            <w:r>
              <w:rPr>
                <w:rFonts w:hint="eastAsia" w:ascii="宋体" w:hAnsi="宋体" w:eastAsia="宋体" w:cs="宋体"/>
                <w:b w:val="0"/>
                <w:bCs w:val="0"/>
                <w:i w:val="0"/>
                <w:iCs w:val="0"/>
                <w:color w:val="000000"/>
                <w:kern w:val="0"/>
                <w:sz w:val="21"/>
                <w:szCs w:val="21"/>
                <w:u w:val="none"/>
                <w:lang w:val="en-US" w:eastAsia="zh-CN" w:bidi="ar"/>
              </w:rPr>
              <w:t>围绕“20+8”重点产业集群知识产权工作和成果</w:t>
            </w:r>
            <w:r>
              <w:rPr>
                <w:rFonts w:hint="eastAsia" w:ascii="宋体" w:hAnsi="宋体" w:cs="宋体"/>
                <w:b w:val="0"/>
                <w:bCs w:val="0"/>
                <w:i w:val="0"/>
                <w:iCs w:val="0"/>
                <w:color w:val="000000"/>
                <w:kern w:val="0"/>
                <w:sz w:val="21"/>
                <w:szCs w:val="21"/>
                <w:u w:val="none"/>
                <w:lang w:val="en-US" w:eastAsia="zh-CN" w:bidi="ar"/>
              </w:rPr>
              <w:t>，组织</w:t>
            </w:r>
            <w:r>
              <w:rPr>
                <w:rFonts w:hint="eastAsia" w:ascii="宋体" w:hAnsi="宋体" w:eastAsia="宋体" w:cs="宋体"/>
                <w:b w:val="0"/>
                <w:bCs w:val="0"/>
                <w:i w:val="0"/>
                <w:iCs w:val="0"/>
                <w:color w:val="000000"/>
                <w:kern w:val="0"/>
                <w:sz w:val="21"/>
                <w:szCs w:val="21"/>
                <w:u w:val="none"/>
                <w:lang w:val="en-US" w:eastAsia="zh-CN" w:bidi="ar"/>
              </w:rPr>
              <w:t>开展</w:t>
            </w:r>
            <w:r>
              <w:rPr>
                <w:rFonts w:hint="eastAsia" w:ascii="宋体" w:hAnsi="宋体" w:cs="宋体"/>
                <w:b w:val="0"/>
                <w:bCs w:val="0"/>
                <w:i w:val="0"/>
                <w:iCs w:val="0"/>
                <w:color w:val="000000"/>
                <w:kern w:val="0"/>
                <w:sz w:val="21"/>
                <w:szCs w:val="21"/>
                <w:u w:val="none"/>
                <w:lang w:val="en-US" w:eastAsia="zh-CN" w:bidi="ar"/>
              </w:rPr>
              <w:t>采访</w:t>
            </w:r>
            <w:r>
              <w:rPr>
                <w:rFonts w:hint="eastAsia" w:ascii="宋体" w:hAnsi="宋体" w:eastAsia="宋体" w:cs="宋体"/>
                <w:b w:val="0"/>
                <w:bCs w:val="0"/>
                <w:i w:val="0"/>
                <w:iCs w:val="0"/>
                <w:color w:val="000000"/>
                <w:kern w:val="0"/>
                <w:sz w:val="21"/>
                <w:szCs w:val="21"/>
                <w:u w:val="none"/>
                <w:lang w:val="en-US" w:eastAsia="zh-CN" w:bidi="ar"/>
              </w:rPr>
              <w:t>，以图文形式进行深度报道，</w:t>
            </w:r>
            <w:r>
              <w:rPr>
                <w:rFonts w:hint="eastAsia" w:ascii="宋体" w:hAnsi="宋体" w:cs="宋体"/>
                <w:b w:val="0"/>
                <w:bCs w:val="0"/>
                <w:i w:val="0"/>
                <w:iCs w:val="0"/>
                <w:color w:val="000000"/>
                <w:kern w:val="0"/>
                <w:sz w:val="21"/>
                <w:szCs w:val="21"/>
                <w:u w:val="none"/>
                <w:lang w:val="en-US" w:eastAsia="zh-CN" w:bidi="ar"/>
              </w:rPr>
              <w:t>建设网络专栏归集，</w:t>
            </w:r>
            <w:r>
              <w:rPr>
                <w:rFonts w:hint="eastAsia" w:ascii="宋体" w:hAnsi="宋体" w:eastAsia="宋体" w:cs="宋体"/>
                <w:b w:val="0"/>
                <w:bCs w:val="0"/>
                <w:i w:val="0"/>
                <w:iCs w:val="0"/>
                <w:color w:val="000000"/>
                <w:kern w:val="0"/>
                <w:sz w:val="21"/>
                <w:szCs w:val="21"/>
                <w:u w:val="none"/>
                <w:lang w:val="en-US" w:eastAsia="zh-CN" w:bidi="ar"/>
              </w:rPr>
              <w:t>形成深圳知识产权高质量新闻报道系列。</w:t>
            </w:r>
          </w:p>
        </w:tc>
        <w:tc>
          <w:tcPr>
            <w:tcW w:w="2403" w:type="dxa"/>
            <w:noWrap w:val="0"/>
            <w:vAlign w:val="top"/>
          </w:tcPr>
          <w:p>
            <w:pPr>
              <w:jc w:val="center"/>
              <w:rPr>
                <w:rFonts w:hint="default" w:ascii="宋体" w:hAnsi="宋体" w:eastAsia="宋体" w:cs="宋体"/>
                <w:b w:val="0"/>
                <w:bCs w:val="0"/>
                <w:sz w:val="21"/>
                <w:szCs w:val="21"/>
                <w:highlight w:val="none"/>
                <w:vertAlign w:val="baseline"/>
                <w:lang w:eastAsia="zh-CN"/>
              </w:rPr>
            </w:pPr>
            <w:r>
              <w:rPr>
                <w:rFonts w:hint="eastAsia" w:ascii="宋体" w:hAnsi="宋体" w:cs="宋体"/>
                <w:b w:val="0"/>
                <w:bCs w:val="0"/>
                <w:szCs w:val="21"/>
                <w:highlight w:val="none"/>
              </w:rPr>
              <w:t>按照项目实际支出成本资助不超过</w:t>
            </w:r>
            <w:r>
              <w:rPr>
                <w:rFonts w:hint="eastAsia" w:ascii="宋体" w:hAnsi="宋体" w:cs="宋体"/>
                <w:b w:val="0"/>
                <w:bCs w:val="0"/>
                <w:sz w:val="21"/>
                <w:szCs w:val="21"/>
                <w:highlight w:val="none"/>
                <w:vertAlign w:val="baseline"/>
                <w:lang w:val="en-US" w:eastAsia="zh-CN"/>
              </w:rPr>
              <w:t>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noWrap w:val="0"/>
            <w:vAlign w:val="top"/>
          </w:tcPr>
          <w:p>
            <w:pPr>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4</w:t>
            </w:r>
          </w:p>
        </w:tc>
        <w:tc>
          <w:tcPr>
            <w:tcW w:w="2175" w:type="dxa"/>
            <w:noWrap w:val="0"/>
            <w:vAlign w:val="center"/>
          </w:tcPr>
          <w:p>
            <w:pPr>
              <w:keepNext w:val="0"/>
              <w:keepLines w:val="0"/>
              <w:widowControl/>
              <w:suppressLineNumbers w:val="0"/>
              <w:jc w:val="center"/>
              <w:textAlignment w:val="center"/>
              <w:rPr>
                <w:rFonts w:hint="default" w:ascii="宋体" w:hAnsi="宋体" w:eastAsia="宋体" w:cs="宋体"/>
                <w:b w:val="0"/>
                <w:bCs w:val="0"/>
                <w:sz w:val="21"/>
                <w:szCs w:val="21"/>
                <w:highlight w:val="yellow"/>
                <w:vertAlign w:val="baseline"/>
                <w:lang w:val="en-US" w:eastAsia="zh-CN"/>
              </w:rPr>
            </w:pPr>
            <w:r>
              <w:rPr>
                <w:rFonts w:hint="eastAsia" w:ascii="宋体" w:hAnsi="宋体" w:cs="宋体"/>
                <w:b w:val="0"/>
                <w:bCs w:val="0"/>
                <w:i w:val="0"/>
                <w:iCs w:val="0"/>
                <w:color w:val="000000"/>
                <w:kern w:val="0"/>
                <w:sz w:val="21"/>
                <w:szCs w:val="21"/>
                <w:u w:val="none"/>
                <w:lang w:val="en-US" w:eastAsia="zh-CN" w:bidi="ar"/>
              </w:rPr>
              <w:t>知识产权进社区宣传推广</w:t>
            </w:r>
          </w:p>
        </w:tc>
        <w:tc>
          <w:tcPr>
            <w:tcW w:w="8087" w:type="dxa"/>
            <w:noWrap w:val="0"/>
            <w:vAlign w:val="center"/>
          </w:tcPr>
          <w:p>
            <w:pPr>
              <w:pStyle w:val="2"/>
              <w:ind w:firstLine="420" w:firstLineChars="200"/>
              <w:rPr>
                <w:rFonts w:hint="default" w:ascii="宋体" w:hAnsi="宋体" w:eastAsia="宋体" w:cs="宋体"/>
                <w:b w:val="0"/>
                <w:bCs w:val="0"/>
                <w:sz w:val="21"/>
                <w:szCs w:val="21"/>
                <w:highlight w:val="yellow"/>
                <w:vertAlign w:val="baseline"/>
                <w:lang w:eastAsia="zh-CN"/>
              </w:rPr>
            </w:pPr>
            <w:r>
              <w:rPr>
                <w:rFonts w:hint="eastAsia" w:ascii="宋体" w:hAnsi="宋体" w:eastAsia="宋体" w:cs="宋体"/>
                <w:b w:val="0"/>
                <w:bCs w:val="0"/>
                <w:i w:val="0"/>
                <w:iCs w:val="0"/>
                <w:color w:val="000000"/>
                <w:kern w:val="0"/>
                <w:sz w:val="21"/>
                <w:szCs w:val="21"/>
                <w:u w:val="none"/>
                <w:lang w:val="en-US" w:eastAsia="zh-CN" w:bidi="ar"/>
              </w:rPr>
              <w:t>联合社区工作站，开展知识产权进社区宣传活动，普及知识产权知识，提高社区居民的知识产权意识，营造尊重知识、崇尚创新、诚信守法的社区氛围，促进知识产权在社区的传播和应用。</w:t>
            </w:r>
          </w:p>
        </w:tc>
        <w:tc>
          <w:tcPr>
            <w:tcW w:w="2403" w:type="dxa"/>
            <w:noWrap w:val="0"/>
            <w:vAlign w:val="top"/>
          </w:tcPr>
          <w:p>
            <w:pPr>
              <w:jc w:val="center"/>
              <w:rPr>
                <w:rFonts w:hint="default" w:ascii="宋体" w:hAnsi="宋体" w:eastAsia="宋体" w:cs="宋体"/>
                <w:b w:val="0"/>
                <w:bCs w:val="0"/>
                <w:sz w:val="21"/>
                <w:szCs w:val="21"/>
                <w:highlight w:val="none"/>
                <w:vertAlign w:val="baseline"/>
                <w:lang w:val="en-US" w:eastAsia="zh-CN"/>
              </w:rPr>
            </w:pPr>
            <w:r>
              <w:rPr>
                <w:rFonts w:hint="eastAsia" w:ascii="宋体" w:hAnsi="宋体" w:cs="宋体"/>
                <w:b w:val="0"/>
                <w:bCs w:val="0"/>
                <w:szCs w:val="21"/>
                <w:highlight w:val="none"/>
              </w:rPr>
              <w:t>按照项目实际支出成本资助不超过</w:t>
            </w:r>
            <w:r>
              <w:rPr>
                <w:rFonts w:hint="eastAsia" w:ascii="宋体" w:hAnsi="宋体" w:cs="宋体"/>
                <w:b w:val="0"/>
                <w:bCs w:val="0"/>
                <w:sz w:val="21"/>
                <w:szCs w:val="21"/>
                <w:highlight w:val="none"/>
                <w:vertAlign w:val="baseline"/>
                <w:lang w:val="en-US" w:eastAsia="zh-CN"/>
              </w:rPr>
              <w:t>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noWrap w:val="0"/>
            <w:vAlign w:val="top"/>
          </w:tcPr>
          <w:p>
            <w:pPr>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5</w:t>
            </w:r>
          </w:p>
        </w:tc>
        <w:tc>
          <w:tcPr>
            <w:tcW w:w="2175" w:type="dxa"/>
            <w:noWrap w:val="0"/>
            <w:vAlign w:val="center"/>
          </w:tcPr>
          <w:p>
            <w:pPr>
              <w:keepNext w:val="0"/>
              <w:keepLines w:val="0"/>
              <w:widowControl/>
              <w:suppressLineNumbers w:val="0"/>
              <w:jc w:val="center"/>
              <w:textAlignment w:val="center"/>
              <w:rPr>
                <w:rFonts w:hint="default" w:ascii="宋体" w:hAnsi="宋体" w:eastAsia="宋体" w:cs="宋体"/>
                <w:sz w:val="21"/>
                <w:szCs w:val="21"/>
                <w:highlight w:val="yellow"/>
                <w:vertAlign w:val="baseline"/>
                <w:lang w:eastAsia="zh-CN"/>
              </w:rPr>
            </w:pPr>
            <w:r>
              <w:rPr>
                <w:rFonts w:hint="eastAsia" w:ascii="宋体" w:hAnsi="宋体" w:cs="宋体"/>
                <w:i w:val="0"/>
                <w:iCs w:val="0"/>
                <w:color w:val="000000"/>
                <w:kern w:val="0"/>
                <w:sz w:val="21"/>
                <w:szCs w:val="21"/>
                <w:u w:val="none"/>
                <w:lang w:val="en-US" w:eastAsia="zh-CN" w:bidi="ar"/>
              </w:rPr>
              <w:t>推进深港知识产权创新高地建设专题宣传</w:t>
            </w:r>
          </w:p>
        </w:tc>
        <w:tc>
          <w:tcPr>
            <w:tcW w:w="8087" w:type="dxa"/>
            <w:noWrap w:val="0"/>
            <w:vAlign w:val="center"/>
          </w:tcPr>
          <w:p>
            <w:pPr>
              <w:keepNext w:val="0"/>
              <w:keepLines w:val="0"/>
              <w:widowControl/>
              <w:suppressLineNumbers w:val="0"/>
              <w:jc w:val="left"/>
              <w:textAlignment w:val="center"/>
              <w:rPr>
                <w:rFonts w:hint="default" w:ascii="宋体" w:hAnsi="宋体" w:eastAsia="宋体" w:cs="宋体"/>
                <w:sz w:val="21"/>
                <w:szCs w:val="21"/>
                <w:highlight w:val="yellow"/>
                <w:vertAlign w:val="baseline"/>
                <w:lang w:eastAsia="zh-CN"/>
              </w:rPr>
            </w:pPr>
            <w:r>
              <w:rPr>
                <w:rFonts w:hint="eastAsia" w:ascii="宋体" w:hAnsi="宋体" w:cs="宋体"/>
                <w:i w:val="0"/>
                <w:iCs w:val="0"/>
                <w:color w:val="000000"/>
                <w:kern w:val="0"/>
                <w:sz w:val="21"/>
                <w:szCs w:val="21"/>
                <w:u w:val="none"/>
                <w:lang w:val="en-US" w:eastAsia="zh-CN" w:bidi="ar"/>
              </w:rPr>
              <w:t>以访谈、直播间、会客厅等形式邀请深港企业、高校院所、知识产权服务机构、金融机构、运营服务机构的专家学者共商深港知识产权合作交流，介绍深港知识产权最近政策、工作动向，开展深港知识产权合作宣传，提升公众对深港知识产权创新发展的关注度。</w:t>
            </w:r>
          </w:p>
        </w:tc>
        <w:tc>
          <w:tcPr>
            <w:tcW w:w="2403" w:type="dxa"/>
            <w:noWrap w:val="0"/>
            <w:vAlign w:val="top"/>
          </w:tcPr>
          <w:p>
            <w:pPr>
              <w:jc w:val="center"/>
              <w:rPr>
                <w:rFonts w:hint="default" w:ascii="宋体" w:hAnsi="宋体" w:eastAsia="宋体" w:cs="宋体"/>
                <w:sz w:val="21"/>
                <w:szCs w:val="21"/>
                <w:highlight w:val="none"/>
                <w:vertAlign w:val="baseline"/>
                <w:lang w:eastAsia="zh-CN"/>
              </w:rPr>
            </w:pPr>
            <w:r>
              <w:rPr>
                <w:rFonts w:hint="eastAsia" w:ascii="宋体" w:hAnsi="宋体" w:cs="宋体"/>
                <w:szCs w:val="21"/>
                <w:highlight w:val="none"/>
              </w:rPr>
              <w:t>按照项目实际支出成本资助不超过</w:t>
            </w:r>
            <w:r>
              <w:rPr>
                <w:rFonts w:hint="eastAsia" w:ascii="宋体" w:hAnsi="宋体" w:cs="宋体"/>
                <w:sz w:val="21"/>
                <w:szCs w:val="21"/>
                <w:highlight w:val="none"/>
                <w:vertAlign w:val="baseline"/>
                <w:lang w:val="en-US" w:eastAsia="zh-CN"/>
              </w:rPr>
              <w:t>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noWrap w:val="0"/>
            <w:vAlign w:val="top"/>
          </w:tcPr>
          <w:p>
            <w:pPr>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6</w:t>
            </w:r>
          </w:p>
        </w:tc>
        <w:tc>
          <w:tcPr>
            <w:tcW w:w="2175" w:type="dxa"/>
            <w:noWrap w:val="0"/>
            <w:vAlign w:val="center"/>
          </w:tcPr>
          <w:p>
            <w:pPr>
              <w:keepNext w:val="0"/>
              <w:keepLines w:val="0"/>
              <w:widowControl/>
              <w:suppressLineNumbers w:val="0"/>
              <w:jc w:val="center"/>
              <w:textAlignment w:val="center"/>
              <w:rPr>
                <w:rFonts w:hint="default" w:ascii="宋体" w:hAnsi="宋体" w:eastAsia="宋体" w:cs="宋体"/>
                <w:sz w:val="21"/>
                <w:szCs w:val="21"/>
                <w:highlight w:val="yellow"/>
                <w:vertAlign w:val="baseline"/>
                <w:lang w:eastAsia="zh-CN"/>
              </w:rPr>
            </w:pPr>
            <w:r>
              <w:rPr>
                <w:rFonts w:hint="eastAsia" w:ascii="宋体" w:hAnsi="宋体" w:eastAsia="宋体" w:cs="宋体"/>
                <w:i w:val="0"/>
                <w:iCs w:val="0"/>
                <w:color w:val="000000"/>
                <w:kern w:val="0"/>
                <w:sz w:val="21"/>
                <w:szCs w:val="21"/>
                <w:u w:val="none"/>
                <w:lang w:val="en-US" w:eastAsia="zh-CN" w:bidi="ar"/>
              </w:rPr>
              <w:t>知识产权</w:t>
            </w:r>
            <w:r>
              <w:rPr>
                <w:rFonts w:hint="eastAsia" w:ascii="宋体" w:hAnsi="宋体" w:cs="宋体"/>
                <w:i w:val="0"/>
                <w:iCs w:val="0"/>
                <w:color w:val="000000"/>
                <w:kern w:val="0"/>
                <w:sz w:val="21"/>
                <w:szCs w:val="21"/>
                <w:u w:val="none"/>
                <w:lang w:val="en-US" w:eastAsia="zh-CN" w:bidi="ar"/>
              </w:rPr>
              <w:t>公益宣传片制作发布</w:t>
            </w:r>
          </w:p>
        </w:tc>
        <w:tc>
          <w:tcPr>
            <w:tcW w:w="8087" w:type="dxa"/>
            <w:noWrap w:val="0"/>
            <w:vAlign w:val="center"/>
          </w:tcPr>
          <w:p>
            <w:pPr>
              <w:keepNext w:val="0"/>
              <w:keepLines w:val="0"/>
              <w:widowControl/>
              <w:suppressLineNumbers w:val="0"/>
              <w:jc w:val="left"/>
              <w:textAlignment w:val="center"/>
              <w:rPr>
                <w:rFonts w:hint="default" w:ascii="宋体" w:hAnsi="宋体" w:eastAsia="宋体" w:cs="宋体"/>
                <w:sz w:val="21"/>
                <w:szCs w:val="21"/>
                <w:highlight w:val="yellow"/>
                <w:lang w:eastAsia="zh-CN"/>
              </w:rPr>
            </w:pPr>
            <w:r>
              <w:rPr>
                <w:rFonts w:hint="eastAsia" w:ascii="宋体" w:hAnsi="宋体" w:cs="宋体"/>
                <w:i w:val="0"/>
                <w:iCs w:val="0"/>
                <w:color w:val="000000"/>
                <w:kern w:val="0"/>
                <w:sz w:val="21"/>
                <w:szCs w:val="21"/>
                <w:u w:val="none"/>
                <w:lang w:val="en-US" w:eastAsia="zh-CN" w:bidi="ar"/>
              </w:rPr>
              <w:t>围绕提升知识产权创造、运用、保护、管理和服务能力，制作发布知识产权公益宣传片，提升公众知识产权意识，</w:t>
            </w:r>
            <w:r>
              <w:rPr>
                <w:rFonts w:hint="eastAsia" w:ascii="宋体" w:hAnsi="宋体" w:eastAsia="宋体" w:cs="宋体"/>
                <w:i w:val="0"/>
                <w:iCs w:val="0"/>
                <w:color w:val="000000"/>
                <w:kern w:val="0"/>
                <w:sz w:val="21"/>
                <w:szCs w:val="21"/>
                <w:u w:val="none"/>
                <w:lang w:val="en-US" w:eastAsia="zh-CN" w:bidi="ar"/>
              </w:rPr>
              <w:t>展现深圳知识产权成果及亮点工作。</w:t>
            </w:r>
          </w:p>
        </w:tc>
        <w:tc>
          <w:tcPr>
            <w:tcW w:w="2403" w:type="dxa"/>
            <w:noWrap w:val="0"/>
            <w:vAlign w:val="top"/>
          </w:tcPr>
          <w:p>
            <w:pPr>
              <w:jc w:val="center"/>
              <w:rPr>
                <w:rFonts w:hint="default" w:ascii="宋体" w:hAnsi="宋体" w:eastAsia="宋体" w:cs="宋体"/>
                <w:sz w:val="21"/>
                <w:szCs w:val="21"/>
                <w:highlight w:val="none"/>
                <w:vertAlign w:val="baseline"/>
                <w:lang w:val="en-US" w:eastAsia="zh-CN"/>
              </w:rPr>
            </w:pPr>
            <w:r>
              <w:rPr>
                <w:rFonts w:hint="eastAsia" w:ascii="宋体" w:hAnsi="宋体" w:cs="宋体"/>
                <w:szCs w:val="21"/>
                <w:highlight w:val="none"/>
              </w:rPr>
              <w:t>按照项目实际支出成本资助不超过</w:t>
            </w:r>
            <w:r>
              <w:rPr>
                <w:rFonts w:hint="eastAsia" w:ascii="宋体" w:hAnsi="宋体" w:cs="宋体"/>
                <w:sz w:val="21"/>
                <w:szCs w:val="21"/>
                <w:highlight w:val="none"/>
                <w:vertAlign w:val="baseline"/>
                <w:lang w:val="en-US" w:eastAsia="zh-CN"/>
              </w:rPr>
              <w:t>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noWrap w:val="0"/>
            <w:vAlign w:val="top"/>
          </w:tcPr>
          <w:p>
            <w:pPr>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7</w:t>
            </w:r>
          </w:p>
        </w:tc>
        <w:tc>
          <w:tcPr>
            <w:tcW w:w="2175" w:type="dxa"/>
            <w:noWrap w:val="0"/>
            <w:vAlign w:val="center"/>
          </w:tcPr>
          <w:p>
            <w:pPr>
              <w:keepNext w:val="0"/>
              <w:keepLines w:val="0"/>
              <w:widowControl/>
              <w:suppressLineNumbers w:val="0"/>
              <w:jc w:val="center"/>
              <w:textAlignment w:val="center"/>
              <w:rPr>
                <w:rFonts w:hint="default" w:ascii="宋体" w:hAnsi="宋体" w:eastAsia="宋体" w:cs="宋体"/>
                <w:sz w:val="21"/>
                <w:szCs w:val="21"/>
                <w:highlight w:val="yellow"/>
                <w:vertAlign w:val="baseline"/>
                <w:lang w:eastAsia="zh-CN"/>
              </w:rPr>
            </w:pPr>
            <w:r>
              <w:rPr>
                <w:rFonts w:hint="eastAsia" w:ascii="宋体" w:hAnsi="宋体" w:eastAsia="宋体" w:cs="宋体"/>
                <w:i w:val="0"/>
                <w:iCs w:val="0"/>
                <w:color w:val="000000"/>
                <w:kern w:val="0"/>
                <w:sz w:val="21"/>
                <w:szCs w:val="21"/>
                <w:u w:val="none"/>
                <w:lang w:val="en-US" w:eastAsia="zh-CN" w:bidi="ar"/>
              </w:rPr>
              <w:t>知识产权</w:t>
            </w:r>
            <w:r>
              <w:rPr>
                <w:rFonts w:hint="eastAsia" w:ascii="宋体" w:hAnsi="宋体" w:cs="宋体"/>
                <w:i w:val="0"/>
                <w:iCs w:val="0"/>
                <w:color w:val="000000"/>
                <w:kern w:val="0"/>
                <w:sz w:val="21"/>
                <w:szCs w:val="21"/>
                <w:u w:val="none"/>
                <w:lang w:val="en-US" w:eastAsia="zh-CN" w:bidi="ar"/>
              </w:rPr>
              <w:t>强企建设专题宣传</w:t>
            </w:r>
          </w:p>
        </w:tc>
        <w:tc>
          <w:tcPr>
            <w:tcW w:w="8087" w:type="dxa"/>
            <w:noWrap w:val="0"/>
            <w:vAlign w:val="center"/>
          </w:tcPr>
          <w:p>
            <w:pPr>
              <w:keepNext w:val="0"/>
              <w:keepLines w:val="0"/>
              <w:widowControl/>
              <w:suppressLineNumbers w:val="0"/>
              <w:jc w:val="left"/>
              <w:textAlignment w:val="center"/>
              <w:rPr>
                <w:rFonts w:hint="default" w:ascii="宋体" w:hAnsi="宋体" w:eastAsia="宋体" w:cs="宋体"/>
                <w:sz w:val="21"/>
                <w:szCs w:val="21"/>
                <w:highlight w:val="yellow"/>
                <w:lang w:eastAsia="zh-CN"/>
              </w:rPr>
            </w:pPr>
            <w:r>
              <w:rPr>
                <w:rFonts w:hint="eastAsia" w:ascii="宋体" w:hAnsi="宋体" w:cs="宋体"/>
                <w:i w:val="0"/>
                <w:iCs w:val="0"/>
                <w:color w:val="000000"/>
                <w:kern w:val="0"/>
                <w:sz w:val="21"/>
                <w:szCs w:val="21"/>
                <w:u w:val="none"/>
                <w:lang w:val="en-US" w:eastAsia="zh-CN" w:bidi="ar"/>
              </w:rPr>
              <w:t>聚焦知识产权强企建设，开展“20+8”产业集群国家知识产权优势示范企业的专题采访，宣传企业知识产权发展优势，组织公共服务平台、运营服务中心、服务机构等与企业开展面对面沟通，为企业知识产权高质量发展提供参考思路和解决方案。</w:t>
            </w:r>
          </w:p>
        </w:tc>
        <w:tc>
          <w:tcPr>
            <w:tcW w:w="2403" w:type="dxa"/>
            <w:noWrap w:val="0"/>
            <w:vAlign w:val="top"/>
          </w:tcPr>
          <w:p>
            <w:pPr>
              <w:jc w:val="center"/>
              <w:rPr>
                <w:rFonts w:hint="default" w:ascii="宋体" w:hAnsi="宋体" w:eastAsia="宋体" w:cs="宋体"/>
                <w:sz w:val="21"/>
                <w:szCs w:val="21"/>
                <w:highlight w:val="none"/>
                <w:vertAlign w:val="baseline"/>
                <w:lang w:eastAsia="zh-CN"/>
              </w:rPr>
            </w:pPr>
            <w:r>
              <w:rPr>
                <w:rFonts w:hint="eastAsia" w:ascii="宋体" w:hAnsi="宋体" w:cs="宋体"/>
                <w:szCs w:val="21"/>
                <w:highlight w:val="none"/>
              </w:rPr>
              <w:t>按照项目实际支出成本资助不超过</w:t>
            </w:r>
            <w:r>
              <w:rPr>
                <w:rFonts w:hint="eastAsia" w:ascii="宋体" w:hAnsi="宋体" w:cs="宋体"/>
                <w:sz w:val="21"/>
                <w:szCs w:val="21"/>
                <w:highlight w:val="none"/>
                <w:vertAlign w:val="baseline"/>
                <w:lang w:val="en-US" w:eastAsia="zh-CN"/>
              </w:rPr>
              <w:t>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noWrap w:val="0"/>
            <w:vAlign w:val="top"/>
          </w:tcPr>
          <w:p>
            <w:pPr>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8</w:t>
            </w:r>
          </w:p>
        </w:tc>
        <w:tc>
          <w:tcPr>
            <w:tcW w:w="217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yellow"/>
                <w:vertAlign w:val="baseline"/>
                <w:lang w:val="en-US" w:eastAsia="zh-CN"/>
              </w:rPr>
            </w:pPr>
            <w:r>
              <w:rPr>
                <w:rFonts w:hint="eastAsia" w:ascii="宋体" w:hAnsi="宋体" w:eastAsia="宋体" w:cs="宋体"/>
                <w:i w:val="0"/>
                <w:iCs w:val="0"/>
                <w:color w:val="000000"/>
                <w:kern w:val="0"/>
                <w:sz w:val="21"/>
                <w:szCs w:val="21"/>
                <w:u w:val="none"/>
                <w:lang w:val="en-US" w:eastAsia="zh-CN" w:bidi="ar"/>
              </w:rPr>
              <w:t>青少年知识产权意识提升专题活动策划</w:t>
            </w:r>
          </w:p>
        </w:tc>
        <w:tc>
          <w:tcPr>
            <w:tcW w:w="8087" w:type="dxa"/>
            <w:noWrap w:val="0"/>
            <w:vAlign w:val="center"/>
          </w:tcPr>
          <w:p>
            <w:pPr>
              <w:keepNext w:val="0"/>
              <w:keepLines w:val="0"/>
              <w:widowControl/>
              <w:suppressLineNumbers w:val="0"/>
              <w:jc w:val="left"/>
              <w:textAlignment w:val="center"/>
              <w:rPr>
                <w:rFonts w:hint="default" w:ascii="宋体" w:hAnsi="宋体" w:eastAsia="宋体" w:cs="宋体"/>
                <w:sz w:val="21"/>
                <w:szCs w:val="21"/>
                <w:highlight w:val="yellow"/>
                <w:vertAlign w:val="baseline"/>
                <w:lang w:eastAsia="zh-CN"/>
              </w:rPr>
            </w:pPr>
            <w:r>
              <w:rPr>
                <w:rFonts w:hint="eastAsia" w:ascii="宋体" w:hAnsi="宋体" w:eastAsia="宋体" w:cs="宋体"/>
                <w:i w:val="0"/>
                <w:iCs w:val="0"/>
                <w:color w:val="000000"/>
                <w:kern w:val="0"/>
                <w:sz w:val="21"/>
                <w:szCs w:val="21"/>
                <w:u w:val="none"/>
                <w:lang w:val="en-US" w:eastAsia="zh-CN" w:bidi="ar"/>
              </w:rPr>
              <w:t>以新颖活泼的形式打造青少年知识产权意识提升品牌栏目，组织开展青少年知识产权实践活动，拓展青少年“线上+线下”知识产权活动空间。</w:t>
            </w:r>
          </w:p>
        </w:tc>
        <w:tc>
          <w:tcPr>
            <w:tcW w:w="2403" w:type="dxa"/>
            <w:noWrap w:val="0"/>
            <w:vAlign w:val="top"/>
          </w:tcPr>
          <w:p>
            <w:pPr>
              <w:jc w:val="center"/>
              <w:rPr>
                <w:rFonts w:hint="default" w:ascii="宋体" w:hAnsi="宋体" w:eastAsia="宋体" w:cs="宋体"/>
                <w:sz w:val="21"/>
                <w:szCs w:val="21"/>
                <w:highlight w:val="none"/>
                <w:vertAlign w:val="baseline"/>
                <w:lang w:eastAsia="zh-CN"/>
              </w:rPr>
            </w:pPr>
            <w:r>
              <w:rPr>
                <w:rFonts w:hint="eastAsia" w:ascii="宋体" w:hAnsi="宋体" w:cs="宋体"/>
                <w:szCs w:val="21"/>
                <w:highlight w:val="none"/>
              </w:rPr>
              <w:t>按照项目实际支出成本资助不超过</w:t>
            </w:r>
            <w:r>
              <w:rPr>
                <w:rFonts w:hint="eastAsia" w:ascii="宋体" w:hAnsi="宋体" w:cs="宋体"/>
                <w:sz w:val="21"/>
                <w:szCs w:val="21"/>
                <w:highlight w:val="none"/>
                <w:vertAlign w:val="baseline"/>
                <w:lang w:val="en-US" w:eastAsia="zh-CN"/>
              </w:rPr>
              <w:t>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noWrap w:val="0"/>
            <w:vAlign w:val="top"/>
          </w:tcPr>
          <w:p>
            <w:pPr>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9</w:t>
            </w:r>
          </w:p>
        </w:tc>
        <w:tc>
          <w:tcPr>
            <w:tcW w:w="2175" w:type="dxa"/>
            <w:noWrap w:val="0"/>
            <w:vAlign w:val="center"/>
          </w:tcPr>
          <w:p>
            <w:pPr>
              <w:keepNext w:val="0"/>
              <w:keepLines w:val="0"/>
              <w:widowControl/>
              <w:suppressLineNumbers w:val="0"/>
              <w:jc w:val="center"/>
              <w:textAlignment w:val="center"/>
              <w:rPr>
                <w:rFonts w:hint="default" w:ascii="宋体" w:hAnsi="宋体" w:eastAsia="宋体" w:cs="宋体"/>
                <w:sz w:val="21"/>
                <w:szCs w:val="21"/>
                <w:highlight w:val="yellow"/>
                <w:vertAlign w:val="baseline"/>
                <w:lang w:eastAsia="zh-CN"/>
              </w:rPr>
            </w:pPr>
            <w:r>
              <w:rPr>
                <w:rFonts w:hint="eastAsia" w:ascii="宋体" w:hAnsi="宋体" w:cs="宋体"/>
                <w:i w:val="0"/>
                <w:iCs w:val="0"/>
                <w:color w:val="000000"/>
                <w:kern w:val="0"/>
                <w:sz w:val="21"/>
                <w:szCs w:val="21"/>
                <w:u w:val="none"/>
                <w:lang w:val="en-US" w:eastAsia="zh-CN" w:bidi="ar"/>
              </w:rPr>
              <w:t>产业园区</w:t>
            </w:r>
            <w:r>
              <w:rPr>
                <w:rFonts w:hint="eastAsia" w:ascii="宋体" w:hAnsi="宋体" w:eastAsia="宋体" w:cs="宋体"/>
                <w:i w:val="0"/>
                <w:iCs w:val="0"/>
                <w:color w:val="000000"/>
                <w:kern w:val="0"/>
                <w:sz w:val="21"/>
                <w:szCs w:val="21"/>
                <w:u w:val="none"/>
                <w:lang w:val="en-US" w:eastAsia="zh-CN" w:bidi="ar"/>
              </w:rPr>
              <w:t>知识产权</w:t>
            </w:r>
            <w:r>
              <w:rPr>
                <w:rFonts w:hint="eastAsia" w:ascii="宋体" w:hAnsi="宋体" w:cs="宋体"/>
                <w:i w:val="0"/>
                <w:iCs w:val="0"/>
                <w:color w:val="000000"/>
                <w:kern w:val="0"/>
                <w:sz w:val="21"/>
                <w:szCs w:val="21"/>
                <w:u w:val="none"/>
                <w:lang w:val="en-US" w:eastAsia="zh-CN" w:bidi="ar"/>
              </w:rPr>
              <w:t>公共服务</w:t>
            </w:r>
            <w:r>
              <w:rPr>
                <w:rFonts w:hint="eastAsia" w:ascii="宋体" w:hAnsi="宋体" w:eastAsia="宋体" w:cs="宋体"/>
                <w:i w:val="0"/>
                <w:iCs w:val="0"/>
                <w:color w:val="000000"/>
                <w:kern w:val="0"/>
                <w:sz w:val="21"/>
                <w:szCs w:val="21"/>
                <w:u w:val="none"/>
                <w:lang w:val="en-US" w:eastAsia="zh-CN" w:bidi="ar"/>
              </w:rPr>
              <w:t>宣传推广</w:t>
            </w:r>
          </w:p>
        </w:tc>
        <w:tc>
          <w:tcPr>
            <w:tcW w:w="8087" w:type="dxa"/>
            <w:noWrap w:val="0"/>
            <w:vAlign w:val="center"/>
          </w:tcPr>
          <w:p>
            <w:pPr>
              <w:keepNext w:val="0"/>
              <w:keepLines w:val="0"/>
              <w:widowControl/>
              <w:suppressLineNumbers w:val="0"/>
              <w:jc w:val="left"/>
              <w:textAlignment w:val="center"/>
              <w:rPr>
                <w:rFonts w:hint="default" w:ascii="宋体" w:hAnsi="宋体" w:eastAsia="宋体" w:cs="宋体"/>
                <w:sz w:val="21"/>
                <w:szCs w:val="21"/>
                <w:highlight w:val="yellow"/>
                <w:vertAlign w:val="baseline"/>
                <w:lang w:eastAsia="zh-CN"/>
              </w:rPr>
            </w:pPr>
            <w:r>
              <w:rPr>
                <w:rFonts w:hint="eastAsia" w:ascii="宋体" w:hAnsi="宋体" w:cs="宋体"/>
                <w:i w:val="0"/>
                <w:iCs w:val="0"/>
                <w:color w:val="000000"/>
                <w:kern w:val="0"/>
                <w:sz w:val="21"/>
                <w:szCs w:val="21"/>
                <w:u w:val="none"/>
                <w:lang w:val="en-US" w:eastAsia="zh-CN" w:bidi="ar"/>
              </w:rPr>
              <w:t>选取我市“20+8”产业园区，策划并开展知识产权进园区主题活动，宣传知识产权政策和公共服务，组织资源对接园区知识产权需求，推进知识产权公共服务和专业服务进园区</w:t>
            </w:r>
            <w:r>
              <w:rPr>
                <w:rFonts w:hint="eastAsia" w:ascii="宋体" w:hAnsi="宋体" w:eastAsia="宋体" w:cs="宋体"/>
                <w:i w:val="0"/>
                <w:iCs w:val="0"/>
                <w:color w:val="000000"/>
                <w:kern w:val="0"/>
                <w:sz w:val="21"/>
                <w:szCs w:val="21"/>
                <w:u w:val="none"/>
                <w:lang w:val="en-US" w:eastAsia="zh-CN" w:bidi="ar"/>
              </w:rPr>
              <w:t>。</w:t>
            </w:r>
          </w:p>
        </w:tc>
        <w:tc>
          <w:tcPr>
            <w:tcW w:w="2403" w:type="dxa"/>
            <w:noWrap w:val="0"/>
            <w:vAlign w:val="top"/>
          </w:tcPr>
          <w:p>
            <w:pPr>
              <w:jc w:val="center"/>
              <w:rPr>
                <w:rFonts w:hint="default" w:ascii="宋体" w:hAnsi="宋体" w:eastAsia="宋体" w:cs="宋体"/>
                <w:sz w:val="21"/>
                <w:szCs w:val="21"/>
                <w:highlight w:val="none"/>
                <w:vertAlign w:val="baseline"/>
                <w:lang w:val="en-US" w:eastAsia="zh-CN"/>
              </w:rPr>
            </w:pPr>
            <w:r>
              <w:rPr>
                <w:rFonts w:hint="eastAsia" w:ascii="宋体" w:hAnsi="宋体" w:cs="宋体"/>
                <w:szCs w:val="21"/>
                <w:highlight w:val="none"/>
              </w:rPr>
              <w:t>按照项目实际支出成本资助不超过</w:t>
            </w:r>
            <w:r>
              <w:rPr>
                <w:rFonts w:hint="eastAsia" w:ascii="宋体" w:hAnsi="宋体" w:cs="宋体"/>
                <w:sz w:val="21"/>
                <w:szCs w:val="21"/>
                <w:highlight w:val="none"/>
                <w:vertAlign w:val="baseline"/>
                <w:lang w:val="en-US" w:eastAsia="zh-CN"/>
              </w:rPr>
              <w:t>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noWrap w:val="0"/>
            <w:vAlign w:val="top"/>
          </w:tcPr>
          <w:p>
            <w:pPr>
              <w:jc w:val="center"/>
              <w:rPr>
                <w:rFonts w:hint="default" w:ascii="宋体" w:hAnsi="宋体" w:eastAsia="宋体" w:cs="宋体"/>
                <w:b/>
                <w:bCs/>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10</w:t>
            </w:r>
          </w:p>
        </w:tc>
        <w:tc>
          <w:tcPr>
            <w:tcW w:w="21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优化知识产权领域</w:t>
            </w:r>
          </w:p>
          <w:p>
            <w:pPr>
              <w:keepNext w:val="0"/>
              <w:keepLines w:val="0"/>
              <w:widowControl/>
              <w:suppressLineNumbers w:val="0"/>
              <w:jc w:val="center"/>
              <w:textAlignment w:val="center"/>
              <w:rPr>
                <w:rFonts w:hint="default"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营商环境专题宣传</w:t>
            </w:r>
          </w:p>
        </w:tc>
        <w:tc>
          <w:tcPr>
            <w:tcW w:w="8087" w:type="dxa"/>
            <w:noWrap w:val="0"/>
            <w:vAlign w:val="center"/>
          </w:tcPr>
          <w:p>
            <w:pPr>
              <w:keepNext w:val="0"/>
              <w:keepLines w:val="0"/>
              <w:widowControl/>
              <w:suppressLineNumbers w:val="0"/>
              <w:jc w:val="left"/>
              <w:textAlignment w:val="center"/>
              <w:rPr>
                <w:rFonts w:hint="default"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围绕深入贯彻落实党中央、国务院关于优化营商环境的决策部署和对知识产权工作的总体要求，以及国家、省、市关于优化知识产权领域营商环境的有关部署，开展一系列专题宣传，助力深圳市营造一流营商环境，更好推动高质量发展</w:t>
            </w:r>
            <w:r>
              <w:rPr>
                <w:rFonts w:hint="eastAsia" w:ascii="宋体" w:hAnsi="宋体" w:cs="宋体"/>
                <w:i w:val="0"/>
                <w:iCs w:val="0"/>
                <w:color w:val="auto"/>
                <w:kern w:val="0"/>
                <w:sz w:val="21"/>
                <w:szCs w:val="21"/>
                <w:highlight w:val="none"/>
                <w:u w:val="none"/>
                <w:lang w:val="en-US" w:eastAsia="zh-CN" w:bidi="ar"/>
              </w:rPr>
              <w:t>。</w:t>
            </w:r>
          </w:p>
        </w:tc>
        <w:tc>
          <w:tcPr>
            <w:tcW w:w="2403" w:type="dxa"/>
            <w:noWrap w:val="0"/>
            <w:vAlign w:val="top"/>
          </w:tcPr>
          <w:p>
            <w:pPr>
              <w:jc w:val="center"/>
              <w:rPr>
                <w:rFonts w:hint="default" w:ascii="宋体" w:hAnsi="宋体" w:cs="宋体"/>
                <w:color w:val="auto"/>
                <w:sz w:val="21"/>
                <w:szCs w:val="21"/>
                <w:highlight w:val="none"/>
                <w:vertAlign w:val="baseline"/>
                <w:lang w:val="en-US" w:eastAsia="zh-CN"/>
              </w:rPr>
            </w:pPr>
            <w:r>
              <w:rPr>
                <w:rFonts w:hint="eastAsia" w:ascii="宋体" w:hAnsi="宋体" w:cs="宋体"/>
                <w:color w:val="auto"/>
                <w:szCs w:val="21"/>
                <w:highlight w:val="none"/>
              </w:rPr>
              <w:t>按照项目实际支出成本资助不超过</w:t>
            </w:r>
            <w:r>
              <w:rPr>
                <w:rFonts w:hint="eastAsia" w:ascii="宋体" w:hAnsi="宋体" w:cs="宋体"/>
                <w:color w:val="auto"/>
                <w:sz w:val="21"/>
                <w:szCs w:val="21"/>
                <w:highlight w:val="none"/>
                <w:vertAlign w:val="baseline"/>
                <w:lang w:val="en-US" w:eastAsia="zh-CN"/>
              </w:rPr>
              <w:t>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noWrap w:val="0"/>
            <w:vAlign w:val="top"/>
          </w:tcPr>
          <w:p>
            <w:pPr>
              <w:jc w:val="center"/>
              <w:rPr>
                <w:rFonts w:hint="default" w:ascii="宋体" w:hAnsi="宋体" w:cs="宋体"/>
                <w:b/>
                <w:bCs/>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11</w:t>
            </w:r>
          </w:p>
        </w:tc>
        <w:tc>
          <w:tcPr>
            <w:tcW w:w="2175" w:type="dxa"/>
            <w:noWrap w:val="0"/>
            <w:vAlign w:val="center"/>
          </w:tcPr>
          <w:p>
            <w:pPr>
              <w:keepNext w:val="0"/>
              <w:keepLines w:val="0"/>
              <w:widowControl/>
              <w:suppressLineNumbers w:val="0"/>
              <w:jc w:val="center"/>
              <w:textAlignment w:val="center"/>
              <w:rPr>
                <w:rFonts w:hint="default" w:ascii="宋体" w:hAnsi="宋体" w:cs="宋体"/>
                <w:color w:val="auto"/>
                <w:szCs w:val="21"/>
                <w:highlight w:val="none"/>
              </w:rPr>
            </w:pPr>
            <w:r>
              <w:rPr>
                <w:rFonts w:hint="eastAsia" w:ascii="宋体" w:hAnsi="宋体" w:cs="宋体"/>
                <w:i w:val="0"/>
                <w:iCs w:val="0"/>
                <w:color w:val="auto"/>
                <w:kern w:val="0"/>
                <w:sz w:val="21"/>
                <w:szCs w:val="21"/>
                <w:highlight w:val="none"/>
                <w:u w:val="none"/>
                <w:lang w:val="en-US" w:eastAsia="zh-CN" w:bidi="ar"/>
              </w:rPr>
              <w:t>粤港澳</w:t>
            </w:r>
            <w:r>
              <w:rPr>
                <w:rFonts w:hint="eastAsia" w:ascii="宋体" w:hAnsi="宋体" w:eastAsia="宋体" w:cs="宋体"/>
                <w:i w:val="0"/>
                <w:iCs w:val="0"/>
                <w:color w:val="auto"/>
                <w:kern w:val="0"/>
                <w:sz w:val="21"/>
                <w:szCs w:val="21"/>
                <w:highlight w:val="none"/>
                <w:u w:val="none"/>
                <w:lang w:val="en-US" w:eastAsia="zh-CN" w:bidi="ar"/>
              </w:rPr>
              <w:t>大湾区知识产权</w:t>
            </w:r>
            <w:r>
              <w:rPr>
                <w:rFonts w:hint="eastAsia" w:ascii="宋体" w:hAnsi="宋体" w:cs="宋体"/>
                <w:i w:val="0"/>
                <w:iCs w:val="0"/>
                <w:color w:val="auto"/>
                <w:kern w:val="0"/>
                <w:sz w:val="21"/>
                <w:szCs w:val="21"/>
                <w:highlight w:val="none"/>
                <w:u w:val="none"/>
                <w:lang w:val="en-US" w:eastAsia="zh-CN" w:bidi="ar"/>
              </w:rPr>
              <w:t>保护</w:t>
            </w:r>
            <w:r>
              <w:rPr>
                <w:rFonts w:hint="eastAsia" w:ascii="宋体" w:hAnsi="宋体" w:eastAsia="宋体" w:cs="宋体"/>
                <w:i w:val="0"/>
                <w:iCs w:val="0"/>
                <w:color w:val="auto"/>
                <w:kern w:val="0"/>
                <w:sz w:val="21"/>
                <w:szCs w:val="21"/>
                <w:highlight w:val="none"/>
                <w:u w:val="none"/>
                <w:lang w:val="en-US" w:eastAsia="zh-CN" w:bidi="ar"/>
              </w:rPr>
              <w:t>专题宣传视频制作</w:t>
            </w:r>
            <w:r>
              <w:rPr>
                <w:rFonts w:hint="eastAsia" w:ascii="宋体" w:hAnsi="宋体" w:cs="宋体"/>
                <w:i w:val="0"/>
                <w:iCs w:val="0"/>
                <w:color w:val="auto"/>
                <w:kern w:val="0"/>
                <w:sz w:val="21"/>
                <w:szCs w:val="21"/>
                <w:highlight w:val="none"/>
                <w:u w:val="none"/>
                <w:lang w:val="en-US" w:eastAsia="zh-CN" w:bidi="ar"/>
              </w:rPr>
              <w:t>发布</w:t>
            </w:r>
          </w:p>
        </w:tc>
        <w:tc>
          <w:tcPr>
            <w:tcW w:w="8087" w:type="dxa"/>
            <w:noWrap w:val="0"/>
            <w:vAlign w:val="center"/>
          </w:tcPr>
          <w:p>
            <w:pPr>
              <w:keepNext w:val="0"/>
              <w:keepLines w:val="0"/>
              <w:widowControl/>
              <w:suppressLineNumbers w:val="0"/>
              <w:jc w:val="left"/>
              <w:textAlignment w:val="center"/>
              <w:rPr>
                <w:rFonts w:hint="default"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围绕大湾区知识产权</w:t>
            </w:r>
            <w:r>
              <w:rPr>
                <w:rFonts w:hint="eastAsia" w:ascii="宋体" w:hAnsi="宋体" w:cs="宋体"/>
                <w:i w:val="0"/>
                <w:iCs w:val="0"/>
                <w:color w:val="auto"/>
                <w:kern w:val="0"/>
                <w:sz w:val="21"/>
                <w:szCs w:val="21"/>
                <w:highlight w:val="none"/>
                <w:u w:val="none"/>
                <w:lang w:val="en-US" w:eastAsia="zh-CN" w:bidi="ar"/>
              </w:rPr>
              <w:t>保护</w:t>
            </w:r>
            <w:r>
              <w:rPr>
                <w:rFonts w:hint="eastAsia" w:ascii="宋体" w:hAnsi="宋体" w:eastAsia="宋体" w:cs="宋体"/>
                <w:i w:val="0"/>
                <w:iCs w:val="0"/>
                <w:color w:val="auto"/>
                <w:kern w:val="0"/>
                <w:sz w:val="21"/>
                <w:szCs w:val="21"/>
                <w:highlight w:val="none"/>
                <w:u w:val="none"/>
                <w:lang w:val="en-US" w:eastAsia="zh-CN" w:bidi="ar"/>
              </w:rPr>
              <w:t>资讯、重点工作及创新主体知识产权保护相关需求，策划并制作系列宣传短片，运用新媒体开展推广传播和良性互动，普及</w:t>
            </w:r>
            <w:r>
              <w:rPr>
                <w:rFonts w:hint="eastAsia" w:ascii="宋体" w:hAnsi="宋体" w:cs="宋体"/>
                <w:i w:val="0"/>
                <w:iCs w:val="0"/>
                <w:color w:val="auto"/>
                <w:kern w:val="0"/>
                <w:sz w:val="21"/>
                <w:szCs w:val="21"/>
                <w:highlight w:val="none"/>
                <w:u w:val="none"/>
                <w:lang w:val="en-US" w:eastAsia="zh-CN" w:bidi="ar"/>
              </w:rPr>
              <w:t>知识产权保护法律法规</w:t>
            </w:r>
            <w:r>
              <w:rPr>
                <w:rFonts w:hint="eastAsia" w:ascii="宋体" w:hAnsi="宋体" w:eastAsia="宋体" w:cs="宋体"/>
                <w:i w:val="0"/>
                <w:iCs w:val="0"/>
                <w:color w:val="auto"/>
                <w:kern w:val="0"/>
                <w:sz w:val="21"/>
                <w:szCs w:val="21"/>
                <w:highlight w:val="none"/>
                <w:u w:val="none"/>
                <w:lang w:val="en-US" w:eastAsia="zh-CN" w:bidi="ar"/>
              </w:rPr>
              <w:t>、政策及资讯，讲好湾区知识产权</w:t>
            </w:r>
            <w:r>
              <w:rPr>
                <w:rFonts w:hint="eastAsia" w:ascii="宋体" w:hAnsi="宋体" w:cs="宋体"/>
                <w:i w:val="0"/>
                <w:iCs w:val="0"/>
                <w:color w:val="auto"/>
                <w:kern w:val="0"/>
                <w:sz w:val="21"/>
                <w:szCs w:val="21"/>
                <w:highlight w:val="none"/>
                <w:u w:val="none"/>
                <w:lang w:val="en-US" w:eastAsia="zh-CN" w:bidi="ar"/>
              </w:rPr>
              <w:t>保护</w:t>
            </w:r>
            <w:r>
              <w:rPr>
                <w:rFonts w:hint="eastAsia" w:ascii="宋体" w:hAnsi="宋体" w:eastAsia="宋体" w:cs="宋体"/>
                <w:i w:val="0"/>
                <w:iCs w:val="0"/>
                <w:color w:val="auto"/>
                <w:kern w:val="0"/>
                <w:sz w:val="21"/>
                <w:szCs w:val="21"/>
                <w:highlight w:val="none"/>
                <w:u w:val="none"/>
                <w:lang w:val="en-US" w:eastAsia="zh-CN" w:bidi="ar"/>
              </w:rPr>
              <w:t>故事。</w:t>
            </w:r>
          </w:p>
        </w:tc>
        <w:tc>
          <w:tcPr>
            <w:tcW w:w="2403" w:type="dxa"/>
            <w:noWrap w:val="0"/>
            <w:vAlign w:val="top"/>
          </w:tcPr>
          <w:p>
            <w:pPr>
              <w:jc w:val="center"/>
              <w:rPr>
                <w:rFonts w:hint="default" w:ascii="宋体" w:hAnsi="宋体" w:cs="宋体"/>
                <w:color w:val="auto"/>
                <w:sz w:val="21"/>
                <w:szCs w:val="21"/>
                <w:highlight w:val="none"/>
                <w:vertAlign w:val="baseline"/>
                <w:lang w:val="en-US" w:eastAsia="zh-CN"/>
              </w:rPr>
            </w:pPr>
            <w:r>
              <w:rPr>
                <w:rFonts w:hint="eastAsia" w:ascii="宋体" w:hAnsi="宋体" w:cs="宋体"/>
                <w:color w:val="auto"/>
                <w:szCs w:val="21"/>
                <w:highlight w:val="none"/>
              </w:rPr>
              <w:t>按照项目实际支出成本资助不超过</w:t>
            </w:r>
            <w:r>
              <w:rPr>
                <w:rFonts w:hint="eastAsia" w:ascii="宋体" w:hAnsi="宋体" w:cs="宋体"/>
                <w:color w:val="auto"/>
                <w:sz w:val="21"/>
                <w:szCs w:val="21"/>
                <w:highlight w:val="none"/>
                <w:vertAlign w:val="baseline"/>
                <w:lang w:val="en-US" w:eastAsia="zh-CN"/>
              </w:rPr>
              <w:t>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noWrap w:val="0"/>
            <w:vAlign w:val="top"/>
          </w:tcPr>
          <w:p>
            <w:pPr>
              <w:jc w:val="center"/>
              <w:rPr>
                <w:rFonts w:hint="default" w:ascii="宋体" w:hAnsi="宋体" w:cs="宋体"/>
                <w:b/>
                <w:bCs/>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12</w:t>
            </w:r>
          </w:p>
        </w:tc>
        <w:tc>
          <w:tcPr>
            <w:tcW w:w="2175" w:type="dxa"/>
            <w:noWrap w:val="0"/>
            <w:vAlign w:val="center"/>
          </w:tcPr>
          <w:p>
            <w:pPr>
              <w:keepNext w:val="0"/>
              <w:keepLines w:val="0"/>
              <w:widowControl/>
              <w:suppressLineNumbers w:val="0"/>
              <w:jc w:val="center"/>
              <w:textAlignment w:val="center"/>
              <w:rPr>
                <w:rFonts w:hint="default"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知识产权保护新闻宣传</w:t>
            </w:r>
          </w:p>
        </w:tc>
        <w:tc>
          <w:tcPr>
            <w:tcW w:w="8087" w:type="dxa"/>
            <w:noWrap w:val="0"/>
            <w:vAlign w:val="center"/>
          </w:tcPr>
          <w:p>
            <w:pPr>
              <w:keepNext w:val="0"/>
              <w:keepLines w:val="0"/>
              <w:widowControl/>
              <w:suppressLineNumbers w:val="0"/>
              <w:jc w:val="left"/>
              <w:textAlignment w:val="center"/>
              <w:rPr>
                <w:rFonts w:hint="default" w:ascii="宋体" w:hAnsi="宋体" w:cs="宋体"/>
                <w:color w:val="auto"/>
                <w:szCs w:val="21"/>
                <w:highlight w:val="none"/>
              </w:rPr>
            </w:pPr>
            <w:r>
              <w:rPr>
                <w:rFonts w:hint="eastAsia" w:ascii="宋体" w:hAnsi="宋体" w:cs="宋体"/>
                <w:i w:val="0"/>
                <w:iCs w:val="0"/>
                <w:color w:val="auto"/>
                <w:kern w:val="0"/>
                <w:sz w:val="21"/>
                <w:szCs w:val="21"/>
                <w:highlight w:val="none"/>
                <w:u w:val="none"/>
                <w:lang w:val="en-US" w:eastAsia="zh-CN" w:bidi="ar"/>
              </w:rPr>
              <w:t>聚焦开展国家</w:t>
            </w:r>
            <w:r>
              <w:rPr>
                <w:rFonts w:hint="eastAsia" w:ascii="宋体" w:hAnsi="宋体" w:eastAsia="宋体" w:cs="宋体"/>
                <w:i w:val="0"/>
                <w:iCs w:val="0"/>
                <w:color w:val="auto"/>
                <w:kern w:val="0"/>
                <w:sz w:val="21"/>
                <w:szCs w:val="21"/>
                <w:highlight w:val="none"/>
                <w:u w:val="none"/>
                <w:lang w:val="en-US" w:eastAsia="zh-CN" w:bidi="ar"/>
              </w:rPr>
              <w:t>知识产权</w:t>
            </w:r>
            <w:r>
              <w:rPr>
                <w:rFonts w:hint="eastAsia" w:ascii="宋体" w:hAnsi="宋体" w:cs="宋体"/>
                <w:i w:val="0"/>
                <w:iCs w:val="0"/>
                <w:color w:val="auto"/>
                <w:kern w:val="0"/>
                <w:sz w:val="21"/>
                <w:szCs w:val="21"/>
                <w:highlight w:val="none"/>
                <w:u w:val="none"/>
                <w:lang w:val="en-US" w:eastAsia="zh-CN" w:bidi="ar"/>
              </w:rPr>
              <w:t>保护高地建设行动，</w:t>
            </w:r>
            <w:r>
              <w:rPr>
                <w:rFonts w:hint="eastAsia" w:ascii="宋体" w:hAnsi="宋体" w:eastAsia="宋体" w:cs="宋体"/>
                <w:i w:val="0"/>
                <w:iCs w:val="0"/>
                <w:color w:val="auto"/>
                <w:kern w:val="0"/>
                <w:sz w:val="21"/>
                <w:szCs w:val="21"/>
                <w:highlight w:val="none"/>
                <w:u w:val="none"/>
                <w:lang w:val="en-US" w:eastAsia="zh-CN" w:bidi="ar"/>
              </w:rPr>
              <w:t>策划拍摄系列纪实类报道，并在电视栏目播出，集中展示我市知识产权保护的改革创新举措、行动和成效，营造尊重知识产权、保护创新的良好社会氛围。</w:t>
            </w:r>
          </w:p>
        </w:tc>
        <w:tc>
          <w:tcPr>
            <w:tcW w:w="2403" w:type="dxa"/>
            <w:noWrap w:val="0"/>
            <w:vAlign w:val="top"/>
          </w:tcPr>
          <w:p>
            <w:pPr>
              <w:jc w:val="center"/>
              <w:rPr>
                <w:rFonts w:hint="default" w:ascii="宋体" w:hAnsi="宋体" w:cs="宋体"/>
                <w:color w:val="auto"/>
                <w:sz w:val="21"/>
                <w:szCs w:val="21"/>
                <w:highlight w:val="none"/>
                <w:vertAlign w:val="baseline"/>
                <w:lang w:val="en-US" w:eastAsia="zh-CN"/>
              </w:rPr>
            </w:pPr>
            <w:r>
              <w:rPr>
                <w:rFonts w:hint="eastAsia" w:ascii="宋体" w:hAnsi="宋体" w:cs="宋体"/>
                <w:color w:val="auto"/>
                <w:szCs w:val="21"/>
                <w:highlight w:val="none"/>
              </w:rPr>
              <w:t>按照项目实际支出成本资助不超过</w:t>
            </w:r>
            <w:r>
              <w:rPr>
                <w:rFonts w:hint="eastAsia" w:ascii="宋体" w:hAnsi="宋体" w:cs="宋体"/>
                <w:color w:val="auto"/>
                <w:sz w:val="21"/>
                <w:szCs w:val="21"/>
                <w:highlight w:val="none"/>
                <w:vertAlign w:val="baseline"/>
                <w:lang w:val="en-US" w:eastAsia="zh-CN"/>
              </w:rPr>
              <w:t>50万元</w:t>
            </w:r>
          </w:p>
        </w:tc>
      </w:tr>
    </w:tbl>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00"/>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14</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683D1A"/>
    <w:multiLevelType w:val="singleLevel"/>
    <w:tmpl w:val="E1683D1A"/>
    <w:lvl w:ilvl="0" w:tentative="0">
      <w:start w:val="1"/>
      <w:numFmt w:val="chineseCounting"/>
      <w:suff w:val="nothing"/>
      <w:lvlText w:val="（%1）"/>
      <w:lvlJc w:val="left"/>
      <w:rPr>
        <w:rFonts w:hint="eastAsia"/>
      </w:rPr>
    </w:lvl>
  </w:abstractNum>
  <w:abstractNum w:abstractNumId="1">
    <w:nsid w:val="03E81AF4"/>
    <w:multiLevelType w:val="multilevel"/>
    <w:tmpl w:val="03E81AF4"/>
    <w:lvl w:ilvl="0" w:tentative="0">
      <w:start w:val="1"/>
      <w:numFmt w:val="japaneseCounting"/>
      <w:lvlText w:val="%1、"/>
      <w:lvlJc w:val="left"/>
      <w:pPr>
        <w:ind w:left="1360" w:hanging="720"/>
      </w:pPr>
      <w:rPr>
        <w:rFonts w:hint="default" w:ascii="黑体" w:hAnsi="黑体" w:eastAsia="黑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69F64F8"/>
    <w:multiLevelType w:val="multilevel"/>
    <w:tmpl w:val="269F64F8"/>
    <w:lvl w:ilvl="0" w:tentative="0">
      <w:start w:val="1"/>
      <w:numFmt w:val="japaneseCounting"/>
      <w:lvlText w:val="（%1）"/>
      <w:lvlJc w:val="left"/>
      <w:pPr>
        <w:ind w:left="1723" w:hanging="1080"/>
      </w:pPr>
      <w:rPr>
        <w:rFonts w:hint="eastAsia" w:ascii="楷体_GB2312" w:eastAsia="楷体_GB2312"/>
        <w:b/>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rPr>
        <w:rFonts w:hint="eastAsia" w:ascii="楷体_GB2312" w:eastAsia="楷体_GB2312"/>
        <w:b/>
      </w:rPr>
    </w:lvl>
    <w:lvl w:ilvl="4" w:tentative="0">
      <w:start w:val="1"/>
      <w:numFmt w:val="decimal"/>
      <w:lvlText w:val="（%5）"/>
      <w:lvlJc w:val="left"/>
      <w:pPr>
        <w:ind w:left="3403" w:hanging="1080"/>
      </w:pPr>
      <w:rPr>
        <w:rFonts w:hint="default"/>
        <w:lang w:val="en-US"/>
      </w:r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7F84E0"/>
    <w:rsid w:val="2FBD1FF9"/>
    <w:rsid w:val="6F7F84E0"/>
    <w:rsid w:val="75FFA10A"/>
    <w:rsid w:val="7D7F0DC8"/>
    <w:rsid w:val="7EE70374"/>
    <w:rsid w:val="7EF75C7A"/>
    <w:rsid w:val="AFEF6BE5"/>
    <w:rsid w:val="DEEF9B24"/>
    <w:rsid w:val="EF7DBE52"/>
    <w:rsid w:val="FEFFD3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0" w:beforeAutospacing="0" w:after="0" w:afterAutospacing="0"/>
      <w:ind w:firstLine="880" w:firstLineChars="200"/>
      <w:jc w:val="both"/>
      <w:outlineLvl w:val="1"/>
    </w:pPr>
    <w:rPr>
      <w:rFonts w:hint="eastAsia" w:ascii="Times New Roman" w:hAnsi="Times New Roman" w:eastAsia="楷体" w:cs="Times New Roman"/>
      <w:b/>
      <w:kern w:val="0"/>
      <w:szCs w:val="36"/>
      <w:lang w:bidi="ar"/>
    </w:rPr>
  </w:style>
  <w:style w:type="paragraph" w:styleId="3">
    <w:name w:val="heading 3"/>
    <w:basedOn w:val="1"/>
    <w:next w:val="1"/>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2025-04-25T18:13:00Z</dcterms:created>
  <dc:creator>liuyt1</dc:creator>
  <cp:lastModifiedBy>liuyt1</cp:lastModifiedBy>
  <dcterms:modified xsi:type="dcterms:W3CDTF">2025-06-10T11:14:46Z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71E06D1757A923E1AEAD426844C46379</vt:lpwstr>
  </property>
</Properties>
</file>