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2146">
      <w:pPr>
        <w:spacing w:line="240" w:lineRule="auto"/>
        <w:jc w:val="left"/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8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  <w:t>1</w:t>
      </w:r>
    </w:p>
    <w:p w14:paraId="7A506F7C">
      <w:pPr>
        <w:pStyle w:val="3"/>
        <w:rPr>
          <w:rFonts w:hint="eastAsia"/>
        </w:rPr>
      </w:pPr>
    </w:p>
    <w:p w14:paraId="737F7F76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深圳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市知识产权公共服务网点</w:t>
      </w:r>
    </w:p>
    <w:p w14:paraId="00543F1B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申报书</w:t>
      </w:r>
    </w:p>
    <w:p w14:paraId="3AC578A8">
      <w:pPr>
        <w:widowControl/>
        <w:spacing w:line="312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4D50ABB2"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 w14:paraId="0AF841B0"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 w14:paraId="7DE80518">
      <w:pPr>
        <w:pStyle w:val="3"/>
        <w:rPr>
          <w:rFonts w:ascii="宋体" w:hAnsi="Calibri" w:eastAsia="宋体"/>
          <w:sz w:val="36"/>
          <w:szCs w:val="36"/>
        </w:rPr>
      </w:pPr>
    </w:p>
    <w:p w14:paraId="67A9C632">
      <w:pPr>
        <w:pStyle w:val="3"/>
        <w:rPr>
          <w:rFonts w:ascii="宋体" w:hAnsi="Calibri" w:eastAsia="宋体"/>
          <w:sz w:val="36"/>
          <w:szCs w:val="36"/>
        </w:rPr>
      </w:pPr>
    </w:p>
    <w:p w14:paraId="69BE2096">
      <w:pPr>
        <w:pStyle w:val="3"/>
        <w:rPr>
          <w:rFonts w:ascii="宋体" w:hAnsi="Calibri" w:eastAsia="宋体"/>
          <w:sz w:val="36"/>
          <w:szCs w:val="36"/>
        </w:rPr>
      </w:pPr>
    </w:p>
    <w:p w14:paraId="0B85AA07">
      <w:pPr>
        <w:widowControl/>
        <w:spacing w:line="312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13AB747D"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申报机构：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　　　　　 （盖章）</w:t>
      </w:r>
    </w:p>
    <w:p w14:paraId="6B69E212"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</w:p>
    <w:p w14:paraId="6030583F"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　　　　　         </w:t>
      </w:r>
    </w:p>
    <w:p w14:paraId="1375D735">
      <w:pPr>
        <w:widowControl/>
        <w:spacing w:line="24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 w14:paraId="385D51E8"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 w14:paraId="15046301"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 w14:paraId="610ED235">
      <w:pPr>
        <w:spacing w:line="660" w:lineRule="exact"/>
        <w:jc w:val="both"/>
        <w:rPr>
          <w:rFonts w:ascii="方正小标宋简体" w:hAnsi="Calibri" w:eastAsia="方正小标宋简体"/>
          <w:sz w:val="44"/>
          <w:szCs w:val="44"/>
        </w:rPr>
      </w:pPr>
    </w:p>
    <w:p w14:paraId="3CB4064B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17"/>
        <w:gridCol w:w="78"/>
        <w:gridCol w:w="1131"/>
        <w:gridCol w:w="850"/>
        <w:gridCol w:w="1139"/>
        <w:gridCol w:w="851"/>
        <w:gridCol w:w="699"/>
        <w:gridCol w:w="718"/>
        <w:gridCol w:w="703"/>
        <w:gridCol w:w="908"/>
      </w:tblGrid>
      <w:tr w14:paraId="11FA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2B7E2DE8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一、机构基本情况</w:t>
            </w:r>
          </w:p>
        </w:tc>
      </w:tr>
      <w:tr w14:paraId="5ABE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 w14:paraId="450EBD4D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5A3A331A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20C1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 w14:paraId="6E088E20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270240A1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6D9B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noWrap w:val="0"/>
            <w:vAlign w:val="center"/>
          </w:tcPr>
          <w:p w14:paraId="61A6DB9A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主要负责人及职务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3C16B488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46D8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noWrap w:val="0"/>
            <w:vAlign w:val="center"/>
          </w:tcPr>
          <w:p w14:paraId="509D2827"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 w14:paraId="471A3353"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  <w:bookmarkStart w:id="0" w:name="_GoBack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员</w:t>
            </w:r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31" w:type="dxa"/>
            <w:noWrap w:val="0"/>
            <w:vAlign w:val="center"/>
          </w:tcPr>
          <w:p w14:paraId="265CBB15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 w14:paraId="49D24D45"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 w14:paraId="10375167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人员数量</w:t>
            </w:r>
          </w:p>
        </w:tc>
        <w:tc>
          <w:tcPr>
            <w:tcW w:w="851" w:type="dxa"/>
            <w:noWrap w:val="0"/>
            <w:vAlign w:val="center"/>
          </w:tcPr>
          <w:p w14:paraId="7CDEBBC0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2120" w:type="dxa"/>
            <w:gridSpan w:val="3"/>
            <w:noWrap w:val="0"/>
            <w:vAlign w:val="center"/>
          </w:tcPr>
          <w:p w14:paraId="45562C18"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兼职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</w:t>
            </w:r>
          </w:p>
          <w:p w14:paraId="15698443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人员数量</w:t>
            </w:r>
          </w:p>
        </w:tc>
        <w:tc>
          <w:tcPr>
            <w:tcW w:w="908" w:type="dxa"/>
            <w:noWrap w:val="0"/>
            <w:vAlign w:val="center"/>
          </w:tcPr>
          <w:p w14:paraId="75265935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3E9A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 w14:paraId="738105DF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131" w:type="dxa"/>
            <w:noWrap w:val="0"/>
            <w:vAlign w:val="center"/>
          </w:tcPr>
          <w:p w14:paraId="15961AA2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48B096D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36C272B5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46B71DC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507FFE95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3CF8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 w14:paraId="17DC629E">
            <w:pPr>
              <w:adjustRightInd w:val="0"/>
              <w:spacing w:after="100" w:afterAutospacing="1"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66D67344">
            <w:pPr>
              <w:adjustRightInd w:val="0"/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□ 科研机构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企事业单位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行业组织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CAB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526" w:type="dxa"/>
            <w:gridSpan w:val="3"/>
            <w:noWrap w:val="0"/>
            <w:vAlign w:val="center"/>
          </w:tcPr>
          <w:p w14:paraId="519B0177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服务对象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3130E10F"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政府部门 □ 科研机构 □ 高校 □企事业单位 □ 社会公众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A5B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526" w:type="dxa"/>
            <w:gridSpan w:val="3"/>
            <w:vMerge w:val="restart"/>
            <w:noWrap w:val="0"/>
            <w:vAlign w:val="center"/>
          </w:tcPr>
          <w:p w14:paraId="65BB5F1B">
            <w:pPr>
              <w:adjustRightInd w:val="0"/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 w14:paraId="3A338869"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基础服务：</w:t>
            </w:r>
          </w:p>
          <w:p w14:paraId="4FD0001A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□知识产权培训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及素养教育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知识产权文献传递</w:t>
            </w:r>
          </w:p>
          <w:p w14:paraId="722D8C66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知识产权基础检索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知识产权信息咨询</w:t>
            </w:r>
          </w:p>
          <w:p w14:paraId="649A021C"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知识产权信息宣传推广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政策法规资讯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咨询</w:t>
            </w:r>
          </w:p>
          <w:p w14:paraId="6180DD1A"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知识产权风险应对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基础指引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知识产权维权援助 </w:t>
            </w:r>
          </w:p>
          <w:p w14:paraId="3BE4E7F2"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基础服务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       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</w:tc>
      </w:tr>
      <w:tr w14:paraId="0AA8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 w14:paraId="2AE4B3EB"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9" w:type="dxa"/>
            <w:gridSpan w:val="8"/>
            <w:noWrap w:val="0"/>
            <w:vAlign w:val="center"/>
          </w:tcPr>
          <w:p w14:paraId="710FBCEF"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专业服务：</w:t>
            </w:r>
          </w:p>
          <w:p w14:paraId="3BA55AAB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知识产权特定信息检索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专利导航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预警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  <w:p w14:paraId="6FDB6311"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知识产权专题数据库建设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及分析工具建设</w:t>
            </w:r>
          </w:p>
          <w:p w14:paraId="0193DD6A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高价值专利培育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布局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</w:t>
            </w:r>
          </w:p>
          <w:p w14:paraId="7C5C0D97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知识产权分析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技术监测</w:t>
            </w:r>
          </w:p>
          <w:p w14:paraId="1B90B9E7"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       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</w:p>
        </w:tc>
      </w:tr>
      <w:tr w14:paraId="22AF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526" w:type="dxa"/>
            <w:gridSpan w:val="3"/>
            <w:vMerge w:val="continue"/>
            <w:noWrap w:val="0"/>
            <w:vAlign w:val="center"/>
          </w:tcPr>
          <w:p w14:paraId="6111A321">
            <w:pPr>
              <w:adjustRightIn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999" w:type="dxa"/>
            <w:gridSpan w:val="8"/>
            <w:noWrap w:val="0"/>
            <w:vAlign w:val="center"/>
          </w:tcPr>
          <w:p w14:paraId="1BB5EC71"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增值服务：</w:t>
            </w:r>
          </w:p>
          <w:p w14:paraId="0971685E"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□知识产权战略及管理咨询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成果转化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运用服务</w:t>
            </w:r>
          </w:p>
          <w:p w14:paraId="2B7F39D0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知识产权金融服务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托管服务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     </w:t>
            </w:r>
          </w:p>
          <w:p w14:paraId="080B5BA3">
            <w:pPr>
              <w:adjustRightInd w:val="0"/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数据知识产权服务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知识产权服务平台建设  </w:t>
            </w:r>
          </w:p>
          <w:p w14:paraId="3ADB0762"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制定知识产权服务标准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建立技术创新联盟</w:t>
            </w:r>
          </w:p>
          <w:p w14:paraId="051521BB">
            <w:pPr>
              <w:adjustRightInd w:val="0"/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增值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服务：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</w:p>
        </w:tc>
      </w:tr>
      <w:tr w14:paraId="5DEE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04BCD2B4"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二、工作基础和优势特点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6063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  <w:jc w:val="center"/>
        </w:trPr>
        <w:tc>
          <w:tcPr>
            <w:tcW w:w="8525" w:type="dxa"/>
            <w:gridSpan w:val="11"/>
            <w:noWrap w:val="0"/>
            <w:vAlign w:val="top"/>
          </w:tcPr>
          <w:p w14:paraId="19F77E3C">
            <w:pPr>
              <w:adjustRightInd w:val="0"/>
              <w:spacing w:line="460" w:lineRule="exact"/>
              <w:rPr>
                <w:rFonts w:ascii="仿宋_GB2312" w:hAnsi="宋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（含软硬件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条件、知识产权公共服务工作开展情况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资金和资源保障，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相关工作制度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等，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以附件形式提交相关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佐证材料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）</w:t>
            </w:r>
          </w:p>
          <w:p w14:paraId="753DD555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0BDEFA92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179986C1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59ECB6F9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689D940F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31824F4E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7CA4BA3E">
            <w:pPr>
              <w:pStyle w:val="3"/>
              <w:rPr>
                <w:lang w:val="zh-CN"/>
              </w:rPr>
            </w:pPr>
          </w:p>
        </w:tc>
      </w:tr>
      <w:tr w14:paraId="2F38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4983616A"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三、服务团队人员情况</w:t>
            </w:r>
          </w:p>
        </w:tc>
      </w:tr>
      <w:tr w14:paraId="3B46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6" w:hRule="exact"/>
          <w:jc w:val="center"/>
        </w:trPr>
        <w:tc>
          <w:tcPr>
            <w:tcW w:w="8525" w:type="dxa"/>
            <w:gridSpan w:val="11"/>
            <w:noWrap w:val="0"/>
            <w:vAlign w:val="top"/>
          </w:tcPr>
          <w:p w14:paraId="1C0C2FEA">
            <w:pPr>
              <w:adjustRightInd w:val="0"/>
              <w:spacing w:line="460" w:lineRule="exact"/>
              <w:jc w:val="left"/>
              <w:rPr>
                <w:rFonts w:ascii="仿宋_GB2312" w:hAnsi="宋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（从服务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团队人数、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学历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相关服务资质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等方面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进行说明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含主要负责人、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职人员至少5名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个人情况及知识产权公共服务相关工作经历简介等，每人200字左右）</w:t>
            </w:r>
          </w:p>
          <w:p w14:paraId="3D161229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446CD66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1962DE31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72A9EFB6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31BEC619">
            <w:pPr>
              <w:adjustRightInd w:val="0"/>
              <w:spacing w:after="100" w:afterAutospacing="1" w:line="500" w:lineRule="exact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185FDAAD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58762F3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E34CEE2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1165365E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B69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01343491">
            <w:pPr>
              <w:adjustRightInd w:val="0"/>
              <w:spacing w:after="100" w:afterAutospacing="1" w:line="500" w:lineRule="exact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四、近一年知识产权公共服务情况（1500字左右）</w:t>
            </w:r>
          </w:p>
        </w:tc>
      </w:tr>
      <w:tr w14:paraId="7BCE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exact"/>
          <w:jc w:val="center"/>
        </w:trPr>
        <w:tc>
          <w:tcPr>
            <w:tcW w:w="8525" w:type="dxa"/>
            <w:gridSpan w:val="11"/>
            <w:noWrap w:val="0"/>
            <w:vAlign w:val="top"/>
          </w:tcPr>
          <w:p w14:paraId="1DC8007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（近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年开展的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知识产权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基础服务、专业服务和增值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服务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情况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  <w:highlight w:val="none"/>
              </w:rPr>
              <w:t>）</w:t>
            </w:r>
          </w:p>
          <w:p w14:paraId="71BA4083">
            <w:pPr>
              <w:adjustRightInd w:val="0"/>
              <w:spacing w:after="100" w:afterAutospacing="1"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4FDF17C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CF010E9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4409DFD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8F3CE9E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660AB57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342DB5E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D27EB9A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0C869681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94CA985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38DA8D76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995958D">
            <w:pPr>
              <w:pStyle w:val="3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C36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5CE333FD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、未来发展思路和支持措施（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黑体" w:hAnsi="黑体" w:eastAsia="黑体" w:cs="黑体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</w:tc>
      </w:tr>
      <w:tr w14:paraId="6467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0" w:hRule="atLeast"/>
          <w:jc w:val="center"/>
        </w:trPr>
        <w:tc>
          <w:tcPr>
            <w:tcW w:w="8525" w:type="dxa"/>
            <w:gridSpan w:val="11"/>
            <w:noWrap w:val="0"/>
            <w:vAlign w:val="top"/>
          </w:tcPr>
          <w:p w14:paraId="555A379C"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含场地、人才、资金、运行保障、发展方向等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）</w:t>
            </w:r>
          </w:p>
          <w:p w14:paraId="079F2E4B">
            <w:pPr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60304C9A">
            <w:pPr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0372C67E">
            <w:pPr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18EB7846">
            <w:pPr>
              <w:adjustRightInd w:val="0"/>
              <w:spacing w:line="460" w:lineRule="exact"/>
              <w:jc w:val="center"/>
              <w:rPr>
                <w:rFonts w:eastAsia="宋体"/>
                <w:szCs w:val="24"/>
                <w:lang w:val="zh-CN"/>
              </w:rPr>
            </w:pPr>
          </w:p>
        </w:tc>
      </w:tr>
      <w:tr w14:paraId="3677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1C903268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、开展知识产权公共服务典型案例（1-2个，每个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  <w:p w14:paraId="65F15CB7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D6A4DAA">
            <w:pPr>
              <w:adjustRightInd w:val="0"/>
              <w:spacing w:after="100" w:afterAutospacing="1" w:line="500" w:lineRule="exact"/>
              <w:jc w:val="center"/>
              <w:rPr>
                <w:rFonts w:ascii="黑体" w:hAnsi="黑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右）</w:t>
            </w:r>
          </w:p>
        </w:tc>
      </w:tr>
      <w:tr w14:paraId="6DD9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 w14:paraId="46E6C6B6">
            <w:pPr>
              <w:adjustRightInd w:val="0"/>
              <w:spacing w:after="100" w:afterAutospacing="1" w:line="500" w:lineRule="exact"/>
              <w:rPr>
                <w:rFonts w:ascii="仿宋_GB2312" w:eastAsia="仿宋_GB2312" w:cs="??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z w:val="28"/>
                <w:szCs w:val="28"/>
                <w:lang w:val="zh-CN"/>
              </w:rPr>
              <w:t>1</w:t>
            </w:r>
          </w:p>
        </w:tc>
        <w:tc>
          <w:tcPr>
            <w:tcW w:w="917" w:type="dxa"/>
            <w:noWrap w:val="0"/>
            <w:vAlign w:val="center"/>
          </w:tcPr>
          <w:p w14:paraId="160BE2F1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2B102C27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437B9C90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 w14:paraId="21AE41EE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2839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028D2C60">
            <w:pPr>
              <w:adjustRightInd w:val="0"/>
              <w:spacing w:after="100" w:afterAutospacing="1"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center"/>
          </w:tcPr>
          <w:p w14:paraId="56DD579B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7" w:type="dxa"/>
            <w:gridSpan w:val="9"/>
            <w:noWrap w:val="0"/>
            <w:vAlign w:val="center"/>
          </w:tcPr>
          <w:p w14:paraId="6FDC2B86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119948A6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58D2EEC2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28532260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28468365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0BEBE4E5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4E67754B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4608932E">
            <w:pPr>
              <w:adjustRightInd w:val="0"/>
              <w:spacing w:line="460" w:lineRule="exact"/>
              <w:rPr>
                <w:rFonts w:ascii="??_GB2312" w:eastAsia="Times New Roman"/>
                <w:sz w:val="28"/>
                <w:szCs w:val="28"/>
                <w:lang w:val="zh-CN"/>
              </w:rPr>
            </w:pPr>
          </w:p>
          <w:p w14:paraId="1AE2AE6F">
            <w:pPr>
              <w:adjustRightInd w:val="0"/>
              <w:spacing w:after="100" w:afterAutospacing="1" w:line="400" w:lineRule="exac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6EBF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noWrap w:val="0"/>
            <w:vAlign w:val="center"/>
          </w:tcPr>
          <w:p w14:paraId="6A96A52D">
            <w:pPr>
              <w:adjustRightInd w:val="0"/>
              <w:spacing w:after="100" w:afterAutospacing="1" w:line="500" w:lineRule="exact"/>
              <w:rPr>
                <w:rFonts w:ascii="仿宋_GB2312" w:eastAsia="仿宋_GB2312" w:cs="??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z w:val="28"/>
                <w:szCs w:val="28"/>
                <w:lang w:val="zh-CN"/>
              </w:rPr>
              <w:t>2</w:t>
            </w:r>
          </w:p>
        </w:tc>
        <w:tc>
          <w:tcPr>
            <w:tcW w:w="917" w:type="dxa"/>
            <w:noWrap w:val="0"/>
            <w:vAlign w:val="center"/>
          </w:tcPr>
          <w:p w14:paraId="7098046D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0B0A2C66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 w14:paraId="0384385D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 w14:paraId="07C58E28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3BC2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  <w:jc w:val="center"/>
        </w:trPr>
        <w:tc>
          <w:tcPr>
            <w:tcW w:w="531" w:type="dxa"/>
            <w:vMerge w:val="continue"/>
            <w:noWrap w:val="0"/>
            <w:vAlign w:val="center"/>
          </w:tcPr>
          <w:p w14:paraId="29883020">
            <w:pPr>
              <w:adjustRightInd w:val="0"/>
              <w:spacing w:after="100" w:afterAutospacing="1" w:line="500" w:lineRule="exact"/>
              <w:rPr>
                <w:rFonts w:ascii="??_GB2312" w:hAnsi="宋体" w:eastAsia="Times New Roman"/>
                <w:sz w:val="28"/>
                <w:szCs w:val="28"/>
              </w:rPr>
            </w:pPr>
          </w:p>
        </w:tc>
        <w:tc>
          <w:tcPr>
            <w:tcW w:w="917" w:type="dxa"/>
            <w:noWrap w:val="0"/>
            <w:vAlign w:val="center"/>
          </w:tcPr>
          <w:p w14:paraId="3AA7859C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内容和效果</w:t>
            </w:r>
          </w:p>
          <w:p w14:paraId="55C210A0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7077" w:type="dxa"/>
            <w:gridSpan w:val="9"/>
            <w:noWrap w:val="0"/>
            <w:vAlign w:val="center"/>
          </w:tcPr>
          <w:p w14:paraId="7FEFF584">
            <w:pPr>
              <w:adjustRightInd w:val="0"/>
              <w:spacing w:after="100" w:afterAutospacing="1" w:line="400" w:lineRule="exac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5C87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13DF3A75">
            <w:pPr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七、申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机构意见</w:t>
            </w:r>
          </w:p>
        </w:tc>
      </w:tr>
      <w:tr w14:paraId="2AC3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525" w:type="dxa"/>
            <w:gridSpan w:val="11"/>
            <w:noWrap w:val="0"/>
            <w:vAlign w:val="center"/>
          </w:tcPr>
          <w:p w14:paraId="687BE870"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 w14:paraId="49321F37"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2E59FE7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C90BB37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95B6D03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685C470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1585F7D">
            <w:pPr>
              <w:adjustRightInd w:val="0"/>
              <w:spacing w:line="460" w:lineRule="exact"/>
              <w:jc w:val="lef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7AD6DA81">
            <w:pPr>
              <w:adjustRightInd w:val="0"/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　　　　负责人：　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日期：　     （盖章）     </w:t>
            </w:r>
          </w:p>
        </w:tc>
      </w:tr>
    </w:tbl>
    <w:p w14:paraId="70836C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AAC625-05DF-46A9-BCBA-64C31759AF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9FA1C5-89DE-4733-8991-D253631AE7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CAE3FB-6200-42C5-9DB8-1D63536F04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AD564B7-EDC4-4B7E-8E56-2D745F6E159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829B98AC-5D57-48AA-A2D8-419E514345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25AB5B5E-6651-4BB3-959F-3CA1FD8BF0C3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BE42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06F6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606F6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5F6B6"/>
    <w:multiLevelType w:val="multilevel"/>
    <w:tmpl w:val="6DC5F6B6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 w:ascii="黑体" w:hAnsi="黑体" w:eastAsia="黑体" w:cs="黑体"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216CF"/>
    <w:rsid w:val="7A2C28B4"/>
    <w:rsid w:val="7AA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749</Words>
  <Characters>765</Characters>
  <Lines>0</Lines>
  <Paragraphs>0</Paragraphs>
  <TotalTime>3</TotalTime>
  <ScaleCrop>false</ScaleCrop>
  <LinksUpToDate>false</LinksUpToDate>
  <CharactersWithSpaces>1034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2025-09-29T08:54:00Z</dcterms:created>
  <dc:creator>liuxue</dc:creator>
  <cp:lastModifiedBy>Sherry</cp:lastModifiedBy>
  <dcterms:modified xsi:type="dcterms:W3CDTF">2025-10-28T03:03:36Z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eyJoZGlkIjoiNjI2NmE5MDlmMDg5YmZlMWJlMTAyZDRkMTI3Y2EyMzIiLCJ1c2VySWQiOiI0ODQ3MTUwNTAifQ==</vt:lpwstr>
  </property>
  <property fmtid="{D5CDD505-2E9C-101B-9397-08002B2CF9AE}" pid="4" name="ICV">
    <vt:lpwstr>9A996CEC1A9C4B64A63F0C0E9F6A6B2E_12</vt:lpwstr>
  </property>
</Properties>
</file>