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一、关于《深圳市其他食品（食品加工用酵母）生产许可审查方案（征求意见稿）》的起草说明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消费者对于食品加工用酵母消费需求的增加，我国一些食品生产企业为抓住食品加工用酵母市场快速发展的契机，提出办理食品加工用酵母生产许可证的需求。根据《食品生产许可管理办法》第八条规定，“县级以上地方市场监督管理部门实施食品生产许可审查，应当遵守食品生产许可审查通则和细则”。由于目前国家尚未出台食品</w:t>
      </w:r>
      <w:bookmarkStart w:id="0" w:name="_GoBack"/>
      <w:bookmarkEnd w:id="0"/>
      <w:r>
        <w:rPr>
          <w:rFonts w:hint="eastAsia" w:ascii="仿宋_GB2312" w:hAnsi="仿宋_GB2312" w:eastAsia="仿宋_GB2312" w:cs="仿宋_GB2312"/>
          <w:sz w:val="32"/>
          <w:szCs w:val="32"/>
          <w:lang w:val="en-US" w:eastAsia="zh-CN"/>
        </w:rPr>
        <w:t>加工用酵母生产许可审查细则，依据《食品生产许可审查通则》第四条规定，“对未列入《食品生产许可分类目录》和无审查细则的食品品种，县级以上地方市场监督管理部门应当依据《办法》和本通则的相关要求，结合类似食品的审查细则和产品执行标准制定审查方案，实施食品生产许可审查”。因此，为服务我市食品加工用酵母生产企业发展，规范食品加工用酵母生产许可审查工作，我局起草了《深圳市其他食品（食品加工用酵母）生产许可审查方案（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（二）起草依据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该方案的起草工作主要依据《中华人民共和国食品安全法》及其实施条例、《食品生产许可管理办法》、《食品生产许可审查通则》、《食品安全国家标准 食品生产通用卫生规范》（GB14881-2013）和《食品安全国家标准　食品加工用菌种制剂》（GB 31639-2023）等相关法律法规、技术规范和标准的规定和要求，重点对食品加工用酵母生产企业的生产场所、设备设施、设备布局和工艺流程、人员管理、管理制度等方面提出了系列化要求。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该方案共分八章二十九条。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第一章为总则，共六条，主要对食品加工用酵母的定义、该方案的适用范围等作出了规定。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第二章为生产场所，共四条，主要对食品加工用酵母企业的生产场所、车间布局、周围环境及贮存条件等作出了规定和要求。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第三章为设备设施，共十条，主要对生产、供排水、清洁消毒、个人卫生、通风照明、仓储、检验等设备设施作出规定和要求。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第四章为设备布局与工艺流程，共三条，主要对生产设备布局及工艺流程、关键控制环节等作出了规定和要求。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第五章为人员管理，共两条，主要对企业各岗位的人员配置、专业能力、管理制度等作出了规定和要求。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为管理制度，共十四条，主要对进货查验、原料贮存、菌种管理、卫生管理、运输管理、生产过程控制、关键工序、清场管理、检验管理、产品留样、文件管理、记录管理、食品安全追溯管理、食品安全自查、产品研发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第七章为试制产品检验合格报告，共一条，主要对企业试制产品的检验提出了要求。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第八章为附则。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企业需求和生产许可审查工作需要，我局组织技术专家进行了多次研讨，并赴相关企业进行了实地调研。在参考其他省市发布的相关文件等文献资料的基础上，起草形成了《深圳市其他食品（食品加工用酵母）生产许可审查方案（征求意见稿）》，组织了卫健部门、高校、检测技术机构、行业协会等专家进行逐条论证，根据专家们提出的意见建议进行了修改完善。“食品加工用酵母”作为食品加工用菌种，对生产涉及的场所、设备设施、技术人员等条件要求较高，秉承公平审慎原则，现将该方案全文在深圳市市场监督管理局网站公开征求社会各界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二、关于《深圳市其他食品（即食乳酸菌）生产许可审查方案（征求意见稿）》的起草说明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消费者对健康饮食的关注度不断提高和健康知识的普及，乳酸菌产品因其调节肠道菌群而受到广泛关注。为了满足消费者多样化的需求，乳酸菌产品不断创新，涌现出多种形态和功能的产品。我市的乳酸菌食品生产企业为了更好地让可食用菌粉在进入人体消化系统前提高乳酸菌的存活率或方便消费者携带、食用，进行了工艺创新，提出办理即食乳酸菌食品生产许可证的需求。根据《食品生产许可管理办法》第八条规定，“县级以上地方市场监督管理部门实施食品生产许可审查，应当遵守食品生产许可审查通则和细则”。但是根据企业的产品工艺和食用方式研判，该类产品与传统的可冲调固体饮料存在差异，无法纳入目前国家市场监管总局已公布实施的食品生产许可审查细则。依据《食品生产许可审查通则》第四条规定，“对未列入《食品生产许可分类目录》和无审查细则的食品品种，县级以上地方市场监督管理部门应当依据《办法》和本通则的相关要求，结合类似食品的审查细则和产品执行标准制定审查方案，实施食品生产许可审查”。因此，为服务我市即食乳酸菌食品生产企业发展，规范即食乳酸菌食品生产许可审查工作，我局起草了《深圳市其他食品（即食乳酸菌食品）生产许可审查方案（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（二）起草依据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该方案的起草工作主要依据《中华人民共和国食品安全法》及其实施条例、《食品生产许可管理办法》、《食品生产许可审查通则》、《食品安全国家标准 食品生产通用卫生规范》（GB14881-2013）和《食品用菌种制剂》（QBT4575-2023）等相关法律法规、技术规范和标准的规定和要求，重点对即食乳酸菌生产企业的生产场所、设备设施、设备布局和工艺流程、人员管理、管理制度等方面提出了系列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该方案共分八章四十四条。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第一章为总则，共六条，主要对即食乳酸菌食品的定义、工艺流程和该方案的适用范围等作出了规定。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第二章为生产场所，共四条，主要对即食乳酸菌食品企业的生产场所、车间布局、周围环境等作出了规定和要求。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第三章为设备设施，共十条，主要对生产、供排水、清洁消毒、废弃物存放、个人卫生、通风照明、检验等设备设施作出规定和要求。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第四章为设备布局与工艺流程，共四条，主要对生产设备布局及工艺流程、关键控制环节等作出了规定和要求。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第五章为人员管理，共三条，主要对企业各岗位的人员配置、专业能力、管理制度等作出了规定和要求。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为管理制度，共十二条，主要对进货查验、原料控制、菌种管理、卫生管理、贮存和运输、生产过程质量管理控制、清场管理、检验、研发能力、不安全食品召回制度及不合格品管理、食品安全自查制度、食品安全事故处置方案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第七章为试制产品检验合格报告，共一条，主要对企业试制产品的检验提出了要求。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第八章为附则。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企业需求和生产许可审查工作需要，我局组织技术专家进行了多次研讨，并赴相关企业进行了实地调研。在参考新疆、宁波等省、市发布的相关文件等文献资料的基础上，起草形成了《深圳市其他食品（即食乳酸菌食品）生产许可审查方案（征求意见稿）》，组织了卫健部门、高校、检测技术机构、行业协会等专家进行逐条论证，根据专家们提出的意见建议进行了修改完善。因“即食乳酸菌食品”为直接入口产品，对生产涉及的场所、设备设施、技术人员等条件要求较高，秉承公平审慎原则，现将该方案全文在深圳市市场监督管理局网站公开征求社会各界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三、关于《深圳市其他食品（即食果蔬制品）生产许可审查方案（征求意见稿）》的起草说明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消费者对于即食果蔬制品消费需求的增加，我国一些食品生产企业为抓住即食果蔬制品市场快速发展的契机，提出办理即食果蔬制品生产许可证的需求。为规范该类产品生产加工行为，2021年国家卫生健康委出台了《食品安全国家标准 即食鲜切果蔬加工卫生规范》（GB 31652-2021）。根据《食品生产许可管理办法》第八条规定，“县级以上地方市场监督管理部门实施食品生产许可审查，应当遵守食品生产许可审查通则和细则”。但是，由于目前国家尚未出台即食果蔬制品生产许可审查细则，依据《食品生产许可审查通则》第四条规定，“对未列入《食品生产许可分类目录》和无审查细则的食品品种，县级以上地方市场监督管理部门应当依据《办法》和本通则的相关要求，结合类似食品的审查细则和产品执行标准制定审查方案，实施食品生产许可审查”。因此，为服务我市即食果蔬制品生产企业发展，规范即食果蔬制品生产许可审查工作，我局起草了《深圳市其他食品（即食果蔬制品）生产许可审查方案（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（二）起草依据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该方案的起草工作主要依据《中华人民共和国食品安全法》及其实施条例、《食品生产许可管理办法》、《食品生产许可审查通则》、《食品安全国家标准 食品生产通用卫生规范》（GB14881-2013）和《食品安全国家标准　即食鲜切果蔬加工卫生规范》（GB 31652-2021）等相关法律法规、技术规范和标准的规定和要求，重点对即食果蔬制品生产企业的生产场所、设备设施、设备布局和工艺流程、人员管理、管理制度等方面提出了系列化要求。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该方案共分八章二十九条。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第一章为总则，共五条，主要对即食果蔬制品的定义和该方案的适用范围等作出了规定。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第二章为生产场所，共三条，主要对即食果蔬制品企业的生产场所、车间布局、周围环境等作出了规定和要求。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第三章为设备设施，共六条，主要对生产、供排水、清洁消毒、废弃物存放、个人卫生、通风照明、检验等设备设施作出规定和要求。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第四章为设备布局与工艺流程，共三条，主要对生产设备布局及工艺流程、关键控制环节等作出了规定和要求。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第五章为人员管理，共两条，主要对企业各岗位的人员配置、专业能力、管理制度等作出了规定和要求。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为管理制度，共七条，主要对进货查验、原料控制、贮存和运输、检验、生产用水、工艺控制、空气洁净度及温湿度、微生物、人员卫生、不安全食品召回制度及不合格品管理、食品安全自查制度、食品安全事故处置方案等作出了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第七章为试制产品检验合格报告，共两条，主要对企业试制产品的检验提出了要求。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第八章为附则。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企业需求和生产许可审查工作需要，我局组织技术专家进行了多次研讨，并赴相关企业进行了实地调研。在参考上海、河北等省份发布的相关文件等文献资料的基础上，起草形成了《深圳市其他食品（即食果蔬制品）生产许可审查方案（征求意见稿）》，组织了卫健部门、高校、检测技术机构、行业协会等专家进行逐条论证，根据专家们提出的意见建议进行了修改完善。因“即食果蔬制品”为即食生制产品，对生产涉及的场所、设备设施、技术人员等条件要求较高，秉承公平审慎原则，现将该方案全文在深圳市市场监督管理局网站公开征求社会各界意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A17C9"/>
    <w:rsid w:val="023B16F8"/>
    <w:rsid w:val="0FAC0E00"/>
    <w:rsid w:val="14355DCD"/>
    <w:rsid w:val="1A487E5B"/>
    <w:rsid w:val="1AEA7D06"/>
    <w:rsid w:val="55A42F3C"/>
    <w:rsid w:val="5B1A17C9"/>
    <w:rsid w:val="6A2E23D5"/>
    <w:rsid w:val="6FAF5A9A"/>
    <w:rsid w:val="70E440A8"/>
    <w:rsid w:val="79FC0DF7"/>
    <w:rsid w:val="BBFC5831"/>
    <w:rsid w:val="D7FF73C4"/>
    <w:rsid w:val="EB3FA103"/>
    <w:rsid w:val="EFC98AB2"/>
    <w:rsid w:val="F9FBDBE2"/>
    <w:rsid w:val="FF1D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最优标题"/>
    <w:qFormat/>
    <w:uiPriority w:val="0"/>
    <w:pPr>
      <w:spacing w:line="560" w:lineRule="exact"/>
    </w:pPr>
    <w:rPr>
      <w:rFonts w:ascii="Calibri" w:hAnsi="Calibri" w:eastAsia="方正小标宋简体" w:cstheme="minorBidi"/>
      <w:sz w:val="44"/>
    </w:rPr>
  </w:style>
  <w:style w:type="paragraph" w:customStyle="1" w:styleId="6">
    <w:name w:val="正式标题"/>
    <w:basedOn w:val="2"/>
    <w:qFormat/>
    <w:uiPriority w:val="0"/>
    <w:pPr>
      <w:spacing w:before="240" w:after="60" w:line="240" w:lineRule="auto"/>
    </w:pPr>
    <w:rPr>
      <w:rFonts w:hint="eastAsia" w:eastAsia="方正小标宋简体" w:asciiTheme="minorAscii" w:hAnsiTheme="minorAscii"/>
      <w:b w:val="0"/>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2025-10-10T11:01:00Z</dcterms:created>
  <dc:creator>luojy4</dc:creator>
  <cp:lastModifiedBy>luojy4</cp:lastModifiedBy>
  <dcterms:modified xsi:type="dcterms:W3CDTF">2025-11-04T03:00:01Z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